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812E8" w14:textId="77777777" w:rsidR="00565B76" w:rsidRDefault="00565B76">
      <w:pPr>
        <w:rPr>
          <w:b/>
          <w:color w:val="0000FF"/>
          <w:sz w:val="36"/>
          <w:szCs w:val="36"/>
        </w:rPr>
      </w:pPr>
    </w:p>
    <w:p w14:paraId="7CBA23D9" w14:textId="77777777" w:rsidR="00565B76" w:rsidRDefault="00565B76">
      <w:pPr>
        <w:rPr>
          <w:b/>
          <w:color w:val="0000FF"/>
          <w:sz w:val="36"/>
          <w:szCs w:val="36"/>
        </w:rPr>
      </w:pPr>
    </w:p>
    <w:p w14:paraId="0BFE264F" w14:textId="77777777" w:rsidR="00565B76" w:rsidRDefault="00565B76">
      <w:pPr>
        <w:rPr>
          <w:b/>
          <w:color w:val="0000FF"/>
          <w:sz w:val="36"/>
          <w:szCs w:val="36"/>
        </w:rPr>
      </w:pPr>
    </w:p>
    <w:p w14:paraId="30105C86" w14:textId="77777777" w:rsidR="00565B76" w:rsidRDefault="00565B76">
      <w:pPr>
        <w:pStyle w:val="Heading1"/>
        <w:spacing w:before="200"/>
        <w:rPr>
          <w:color w:val="020A51"/>
          <w:sz w:val="30"/>
          <w:szCs w:val="30"/>
        </w:rPr>
      </w:pPr>
      <w:bookmarkStart w:id="0" w:name="_g00tezl4702e" w:colFirst="0" w:colLast="0"/>
      <w:bookmarkEnd w:id="0"/>
    </w:p>
    <w:p w14:paraId="7EBA4084" w14:textId="77777777" w:rsidR="00565B76" w:rsidRDefault="00565B76">
      <w:pPr>
        <w:pStyle w:val="Heading1"/>
        <w:spacing w:before="200"/>
        <w:rPr>
          <w:color w:val="020A51"/>
          <w:sz w:val="30"/>
          <w:szCs w:val="30"/>
        </w:rPr>
      </w:pPr>
      <w:bookmarkStart w:id="1" w:name="_e77848qzs3kc" w:colFirst="0" w:colLast="0"/>
      <w:bookmarkEnd w:id="1"/>
    </w:p>
    <w:p w14:paraId="4A49FEDD" w14:textId="77777777" w:rsidR="00565B76" w:rsidRDefault="00000000">
      <w:pPr>
        <w:pStyle w:val="Title"/>
        <w:spacing w:after="0" w:line="240" w:lineRule="auto"/>
        <w:ind w:left="1440" w:right="1440"/>
        <w:rPr>
          <w:b/>
          <w:color w:val="020A51"/>
          <w:sz w:val="40"/>
          <w:szCs w:val="40"/>
        </w:rPr>
      </w:pPr>
      <w:bookmarkStart w:id="2" w:name="_30j0zll" w:colFirst="0" w:colLast="0"/>
      <w:bookmarkEnd w:id="2"/>
      <w:r>
        <w:rPr>
          <w:b/>
          <w:color w:val="020A51"/>
          <w:sz w:val="40"/>
          <w:szCs w:val="40"/>
        </w:rPr>
        <w:t>Appian Fit Assessment Application</w:t>
      </w:r>
    </w:p>
    <w:p w14:paraId="13C34851" w14:textId="77777777" w:rsidR="00565B76" w:rsidRDefault="00000000">
      <w:pPr>
        <w:pStyle w:val="Subtitle"/>
        <w:spacing w:after="0" w:line="240" w:lineRule="auto"/>
        <w:ind w:left="1440" w:right="1440"/>
        <w:rPr>
          <w:rFonts w:ascii="Tahoma" w:eastAsia="Tahoma" w:hAnsi="Tahoma" w:cs="Tahoma"/>
          <w:b/>
          <w:color w:val="2321F0"/>
          <w:sz w:val="22"/>
          <w:szCs w:val="22"/>
        </w:rPr>
        <w:sectPr w:rsidR="00565B76">
          <w:headerReference w:type="default" r:id="rId7"/>
          <w:footerReference w:type="default" r:id="rId8"/>
          <w:headerReference w:type="first" r:id="rId9"/>
          <w:pgSz w:w="12240" w:h="15840"/>
          <w:pgMar w:top="1440" w:right="1440" w:bottom="1440" w:left="1440" w:header="720" w:footer="720" w:gutter="0"/>
          <w:pgNumType w:start="1"/>
          <w:cols w:space="720"/>
          <w:titlePg/>
        </w:sectPr>
      </w:pPr>
      <w:bookmarkStart w:id="3" w:name="_1fob9te" w:colFirst="0" w:colLast="0"/>
      <w:bookmarkEnd w:id="3"/>
      <w:r>
        <w:rPr>
          <w:rFonts w:ascii="Tahoma" w:eastAsia="Tahoma" w:hAnsi="Tahoma" w:cs="Tahoma"/>
          <w:b/>
          <w:color w:val="2321F0"/>
          <w:sz w:val="22"/>
          <w:szCs w:val="22"/>
        </w:rPr>
        <w:br/>
        <w:t>Utilize this application to assess how well your business use case aligns with Appian.</w:t>
      </w:r>
    </w:p>
    <w:p w14:paraId="45BA11B5" w14:textId="77777777" w:rsidR="00565B76" w:rsidRDefault="00565B76"/>
    <w:p w14:paraId="0E463522" w14:textId="77777777" w:rsidR="00565B76" w:rsidRDefault="00565B76"/>
    <w:p w14:paraId="36710DCD" w14:textId="77777777" w:rsidR="00565B76" w:rsidRDefault="00565B76">
      <w:pPr>
        <w:pStyle w:val="Heading1"/>
        <w:spacing w:before="200"/>
        <w:rPr>
          <w:color w:val="020A51"/>
          <w:sz w:val="30"/>
          <w:szCs w:val="30"/>
        </w:rPr>
        <w:sectPr w:rsidR="00565B76">
          <w:type w:val="continuous"/>
          <w:pgSz w:w="12240" w:h="15840"/>
          <w:pgMar w:top="1440" w:right="1440" w:bottom="1440" w:left="1440" w:header="720" w:footer="720" w:gutter="0"/>
          <w:cols w:space="720"/>
          <w:titlePg/>
        </w:sectPr>
      </w:pPr>
      <w:bookmarkStart w:id="4" w:name="_6u179n96ktq1" w:colFirst="0" w:colLast="0"/>
      <w:bookmarkEnd w:id="4"/>
    </w:p>
    <w:p w14:paraId="2A2B5102" w14:textId="77777777" w:rsidR="00565B76" w:rsidRDefault="00565B76">
      <w:pPr>
        <w:rPr>
          <w:b/>
          <w:color w:val="020A51"/>
          <w:sz w:val="32"/>
          <w:szCs w:val="32"/>
        </w:rPr>
      </w:pPr>
    </w:p>
    <w:p w14:paraId="5ACF83E7" w14:textId="77777777" w:rsidR="00565B76" w:rsidRDefault="00565B76">
      <w:pPr>
        <w:rPr>
          <w:b/>
          <w:color w:val="020A51"/>
          <w:sz w:val="32"/>
          <w:szCs w:val="32"/>
        </w:rPr>
      </w:pPr>
    </w:p>
    <w:p w14:paraId="66042E60" w14:textId="77777777" w:rsidR="00565B76" w:rsidRDefault="00565B76">
      <w:pPr>
        <w:rPr>
          <w:b/>
          <w:color w:val="020A51"/>
          <w:sz w:val="32"/>
          <w:szCs w:val="32"/>
        </w:rPr>
      </w:pPr>
    </w:p>
    <w:p w14:paraId="49740393" w14:textId="77777777" w:rsidR="00565B76" w:rsidRDefault="00565B76">
      <w:pPr>
        <w:rPr>
          <w:b/>
          <w:color w:val="020A51"/>
          <w:sz w:val="32"/>
          <w:szCs w:val="32"/>
        </w:rPr>
      </w:pPr>
    </w:p>
    <w:p w14:paraId="02B9EB0F" w14:textId="77777777" w:rsidR="00565B76" w:rsidRDefault="00565B76">
      <w:pPr>
        <w:rPr>
          <w:b/>
          <w:color w:val="020A51"/>
          <w:sz w:val="32"/>
          <w:szCs w:val="32"/>
        </w:rPr>
      </w:pPr>
    </w:p>
    <w:p w14:paraId="317B4AF5" w14:textId="77777777" w:rsidR="00565B76" w:rsidRDefault="00565B76">
      <w:pPr>
        <w:rPr>
          <w:b/>
          <w:color w:val="020A51"/>
          <w:sz w:val="32"/>
          <w:szCs w:val="32"/>
        </w:rPr>
      </w:pPr>
    </w:p>
    <w:p w14:paraId="61F76ECC" w14:textId="77777777" w:rsidR="00565B76" w:rsidRDefault="00565B76">
      <w:pPr>
        <w:rPr>
          <w:b/>
          <w:color w:val="020A51"/>
          <w:sz w:val="32"/>
          <w:szCs w:val="32"/>
        </w:rPr>
      </w:pPr>
    </w:p>
    <w:p w14:paraId="6C627820" w14:textId="77777777" w:rsidR="00565B76" w:rsidRDefault="00565B76">
      <w:pPr>
        <w:rPr>
          <w:b/>
          <w:color w:val="020A51"/>
          <w:sz w:val="32"/>
          <w:szCs w:val="32"/>
        </w:rPr>
      </w:pPr>
    </w:p>
    <w:p w14:paraId="18A752AC" w14:textId="77777777" w:rsidR="00565B76" w:rsidRDefault="00565B76">
      <w:pPr>
        <w:rPr>
          <w:b/>
          <w:color w:val="020A51"/>
          <w:sz w:val="32"/>
          <w:szCs w:val="32"/>
        </w:rPr>
      </w:pPr>
    </w:p>
    <w:p w14:paraId="661B4B73" w14:textId="77777777" w:rsidR="00565B76" w:rsidRDefault="00565B76">
      <w:pPr>
        <w:rPr>
          <w:b/>
          <w:color w:val="020A51"/>
          <w:sz w:val="32"/>
          <w:szCs w:val="32"/>
        </w:rPr>
      </w:pPr>
    </w:p>
    <w:p w14:paraId="402A791B" w14:textId="77777777" w:rsidR="00565B76" w:rsidRDefault="00565B76">
      <w:pPr>
        <w:rPr>
          <w:b/>
          <w:color w:val="020A51"/>
          <w:sz w:val="32"/>
          <w:szCs w:val="32"/>
        </w:rPr>
      </w:pPr>
    </w:p>
    <w:p w14:paraId="166EB95E" w14:textId="77777777" w:rsidR="002C1B60" w:rsidRDefault="002C1B60">
      <w:pPr>
        <w:rPr>
          <w:b/>
          <w:color w:val="020A51"/>
          <w:sz w:val="32"/>
          <w:szCs w:val="32"/>
        </w:rPr>
      </w:pPr>
    </w:p>
    <w:p w14:paraId="3874E417" w14:textId="10974640" w:rsidR="00565B76" w:rsidRDefault="00000000">
      <w:pPr>
        <w:rPr>
          <w:b/>
          <w:color w:val="020A51"/>
          <w:sz w:val="32"/>
          <w:szCs w:val="32"/>
        </w:rPr>
      </w:pPr>
      <w:r>
        <w:rPr>
          <w:b/>
          <w:color w:val="020A51"/>
          <w:sz w:val="32"/>
          <w:szCs w:val="32"/>
        </w:rPr>
        <w:lastRenderedPageBreak/>
        <w:t>Table of Contents</w:t>
      </w:r>
    </w:p>
    <w:bookmarkStart w:id="5" w:name="_9rpg0fjdxd8d" w:colFirst="0" w:colLast="0" w:displacedByCustomXml="next"/>
    <w:bookmarkEnd w:id="5" w:displacedByCustomXml="next"/>
    <w:sdt>
      <w:sdtPr>
        <w:rPr>
          <w:rFonts w:ascii="Arial" w:eastAsia="Arial" w:hAnsi="Arial" w:cs="Arial"/>
          <w:b w:val="0"/>
          <w:color w:val="auto"/>
          <w:sz w:val="24"/>
          <w:szCs w:val="24"/>
          <w:vertAlign w:val="baseline"/>
        </w:rPr>
        <w:id w:val="1891686482"/>
        <w:docPartObj>
          <w:docPartGallery w:val="Table of Contents"/>
          <w:docPartUnique/>
        </w:docPartObj>
      </w:sdtPr>
      <w:sdtContent>
        <w:p w14:paraId="775F13AE" w14:textId="77777777" w:rsidR="00565B76" w:rsidRDefault="00000000">
          <w:pPr>
            <w:pStyle w:val="Heading1"/>
          </w:pPr>
          <w:r>
            <w:fldChar w:fldCharType="begin"/>
          </w:r>
          <w:r>
            <w:instrText xml:space="preserve"> TOC \h \u \z \t "Heading 1,1,Heading 2,2,Heading 3,3,Heading 4,4,Heading 5,5,Heading 6,6,"</w:instrText>
          </w:r>
          <w:r>
            <w:fldChar w:fldCharType="separate"/>
          </w:r>
          <w:r>
            <w:t>Introduction</w:t>
          </w:r>
          <w:r>
            <w:tab/>
            <w:t>3</w:t>
          </w:r>
        </w:p>
        <w:p w14:paraId="1582E570" w14:textId="77777777" w:rsidR="00565B76" w:rsidRDefault="00000000">
          <w:pPr>
            <w:pStyle w:val="Heading1"/>
          </w:pPr>
          <w:bookmarkStart w:id="6" w:name="_xs4boonww0ie" w:colFirst="0" w:colLast="0"/>
          <w:bookmarkEnd w:id="6"/>
          <w:r>
            <w:t>Key Features and Functionality</w:t>
          </w:r>
          <w:r>
            <w:tab/>
            <w:t>3</w:t>
          </w:r>
        </w:p>
        <w:p w14:paraId="59A8AA77" w14:textId="77777777" w:rsidR="00565B76" w:rsidRDefault="00000000">
          <w:pPr>
            <w:pStyle w:val="Heading1"/>
          </w:pPr>
          <w:bookmarkStart w:id="7" w:name="_dbykpiqy4ir5" w:colFirst="0" w:colLast="0"/>
          <w:bookmarkEnd w:id="7"/>
          <w:r>
            <w:t>Implementation</w:t>
          </w:r>
          <w:r>
            <w:tab/>
            <w:t>3</w:t>
          </w:r>
        </w:p>
        <w:p w14:paraId="36A07A96" w14:textId="77777777" w:rsidR="00565B76" w:rsidRDefault="00000000">
          <w:pPr>
            <w:pStyle w:val="Heading2"/>
          </w:pPr>
          <w:bookmarkStart w:id="8" w:name="_46lybjoxvc0" w:colFirst="0" w:colLast="0"/>
          <w:bookmarkEnd w:id="8"/>
          <w:r>
            <w:t>New Use Case</w:t>
          </w:r>
          <w:r>
            <w:tab/>
            <w:t>3</w:t>
          </w:r>
        </w:p>
        <w:p w14:paraId="458BA0C9" w14:textId="77777777" w:rsidR="00565B76" w:rsidRDefault="00000000">
          <w:pPr>
            <w:pStyle w:val="Heading2"/>
          </w:pPr>
          <w:bookmarkStart w:id="9" w:name="_x9wdviq45w6m" w:colFirst="0" w:colLast="0"/>
          <w:bookmarkEnd w:id="9"/>
          <w:r>
            <w:t>Update Use Case</w:t>
          </w:r>
          <w:r>
            <w:tab/>
            <w:t>6</w:t>
          </w:r>
        </w:p>
        <w:p w14:paraId="18A42620" w14:textId="77777777" w:rsidR="00565B76" w:rsidRDefault="00000000">
          <w:pPr>
            <w:pStyle w:val="Heading2"/>
          </w:pPr>
          <w:bookmarkStart w:id="10" w:name="_pi17ldclmghz" w:colFirst="0" w:colLast="0"/>
          <w:bookmarkEnd w:id="10"/>
          <w:r>
            <w:t>Delete Use Case</w:t>
          </w:r>
          <w:r>
            <w:tab/>
            <w:t>8</w:t>
          </w:r>
        </w:p>
        <w:bookmarkStart w:id="11" w:name="_2dgi5xehdhxi" w:colFirst="0" w:colLast="0"/>
        <w:bookmarkEnd w:id="11"/>
        <w:p w14:paraId="6C574AB3" w14:textId="77777777" w:rsidR="00565B76" w:rsidRDefault="00000000">
          <w:pPr>
            <w:pStyle w:val="Heading2"/>
            <w:spacing w:before="200" w:after="80"/>
            <w:rPr>
              <w:b/>
              <w:color w:val="2321F0"/>
              <w:sz w:val="36"/>
              <w:szCs w:val="36"/>
              <w:vertAlign w:val="superscript"/>
            </w:rPr>
          </w:pPr>
          <w:r>
            <w:fldChar w:fldCharType="end"/>
          </w:r>
        </w:p>
      </w:sdtContent>
    </w:sdt>
    <w:p w14:paraId="6BD9B441" w14:textId="77777777" w:rsidR="00565B76" w:rsidRDefault="00565B76">
      <w:pPr>
        <w:rPr>
          <w:b/>
          <w:color w:val="020A51"/>
          <w:sz w:val="30"/>
          <w:szCs w:val="30"/>
        </w:rPr>
      </w:pPr>
    </w:p>
    <w:p w14:paraId="19E50BF0" w14:textId="77777777" w:rsidR="00565B76" w:rsidRDefault="00565B76">
      <w:pPr>
        <w:pStyle w:val="Heading1"/>
        <w:spacing w:before="200"/>
        <w:rPr>
          <w:color w:val="020A51"/>
          <w:sz w:val="30"/>
          <w:szCs w:val="30"/>
        </w:rPr>
      </w:pPr>
      <w:bookmarkStart w:id="12" w:name="_es2qh5x5qbdj" w:colFirst="0" w:colLast="0"/>
      <w:bookmarkEnd w:id="12"/>
    </w:p>
    <w:p w14:paraId="0307C671" w14:textId="77777777" w:rsidR="00565B76" w:rsidRDefault="00565B76">
      <w:pPr>
        <w:pStyle w:val="Heading1"/>
        <w:spacing w:before="200"/>
        <w:rPr>
          <w:color w:val="020A51"/>
          <w:sz w:val="30"/>
          <w:szCs w:val="30"/>
        </w:rPr>
      </w:pPr>
      <w:bookmarkStart w:id="13" w:name="_apv5i5rasd72" w:colFirst="0" w:colLast="0"/>
      <w:bookmarkEnd w:id="13"/>
    </w:p>
    <w:p w14:paraId="5C547EC4" w14:textId="77777777" w:rsidR="00565B76" w:rsidRDefault="00565B76">
      <w:pPr>
        <w:pStyle w:val="Heading1"/>
      </w:pPr>
      <w:bookmarkStart w:id="14" w:name="_bt4vroojkq2d" w:colFirst="0" w:colLast="0"/>
      <w:bookmarkEnd w:id="14"/>
    </w:p>
    <w:p w14:paraId="30901B5E" w14:textId="77777777" w:rsidR="00565B76" w:rsidRDefault="00565B76">
      <w:pPr>
        <w:pStyle w:val="Heading1"/>
      </w:pPr>
      <w:bookmarkStart w:id="15" w:name="_ow69z6roxzxc" w:colFirst="0" w:colLast="0"/>
      <w:bookmarkEnd w:id="15"/>
    </w:p>
    <w:p w14:paraId="2376C0CA" w14:textId="77777777" w:rsidR="00565B76" w:rsidRDefault="00565B76">
      <w:pPr>
        <w:pStyle w:val="Heading1"/>
      </w:pPr>
      <w:bookmarkStart w:id="16" w:name="_7r9tzr8kci3e" w:colFirst="0" w:colLast="0"/>
      <w:bookmarkEnd w:id="16"/>
    </w:p>
    <w:p w14:paraId="1DCEBE7B" w14:textId="77777777" w:rsidR="00565B76" w:rsidRDefault="00565B76">
      <w:pPr>
        <w:pStyle w:val="Heading1"/>
      </w:pPr>
      <w:bookmarkStart w:id="17" w:name="_a7d63bbx6xva" w:colFirst="0" w:colLast="0"/>
      <w:bookmarkEnd w:id="17"/>
    </w:p>
    <w:p w14:paraId="1F6E37E6" w14:textId="77777777" w:rsidR="00565B76" w:rsidRDefault="00565B76">
      <w:pPr>
        <w:pStyle w:val="Heading1"/>
      </w:pPr>
      <w:bookmarkStart w:id="18" w:name="_w32f8vr7yr79" w:colFirst="0" w:colLast="0"/>
      <w:bookmarkEnd w:id="18"/>
    </w:p>
    <w:p w14:paraId="62632368" w14:textId="77777777" w:rsidR="00565B76" w:rsidRDefault="00565B76">
      <w:pPr>
        <w:pStyle w:val="Heading1"/>
      </w:pPr>
      <w:bookmarkStart w:id="19" w:name="_fml4avke7o2e" w:colFirst="0" w:colLast="0"/>
      <w:bookmarkEnd w:id="19"/>
    </w:p>
    <w:p w14:paraId="1052371C" w14:textId="77777777" w:rsidR="00565B76" w:rsidRDefault="00565B76">
      <w:pPr>
        <w:pStyle w:val="Heading1"/>
      </w:pPr>
      <w:bookmarkStart w:id="20" w:name="_4ckt60o0ztoy" w:colFirst="0" w:colLast="0"/>
      <w:bookmarkEnd w:id="20"/>
    </w:p>
    <w:p w14:paraId="3D18D6FB" w14:textId="77777777" w:rsidR="00565B76" w:rsidRDefault="00565B76">
      <w:pPr>
        <w:pStyle w:val="Heading1"/>
      </w:pPr>
      <w:bookmarkStart w:id="21" w:name="_36a9dccx3hoz" w:colFirst="0" w:colLast="0"/>
      <w:bookmarkEnd w:id="21"/>
    </w:p>
    <w:p w14:paraId="7CFC42A8" w14:textId="77777777" w:rsidR="00565B76" w:rsidRDefault="00565B76">
      <w:pPr>
        <w:pStyle w:val="Heading1"/>
      </w:pPr>
      <w:bookmarkStart w:id="22" w:name="_lv3lvmokbcxw" w:colFirst="0" w:colLast="0"/>
      <w:bookmarkEnd w:id="22"/>
    </w:p>
    <w:p w14:paraId="74962150" w14:textId="77777777" w:rsidR="00565B76" w:rsidRDefault="00565B76">
      <w:pPr>
        <w:pStyle w:val="Heading1"/>
      </w:pPr>
      <w:bookmarkStart w:id="23" w:name="_52y9qg5mms5l" w:colFirst="0" w:colLast="0"/>
      <w:bookmarkEnd w:id="23"/>
    </w:p>
    <w:p w14:paraId="3E88E4B0" w14:textId="77777777" w:rsidR="00565B76" w:rsidRDefault="00565B76"/>
    <w:p w14:paraId="24B9F9B3" w14:textId="77777777" w:rsidR="00565B76" w:rsidRDefault="00565B76"/>
    <w:p w14:paraId="0DACFFA1" w14:textId="77777777" w:rsidR="00565B76" w:rsidRDefault="00565B76"/>
    <w:p w14:paraId="40D76E6C" w14:textId="77777777" w:rsidR="00565B76" w:rsidRDefault="00565B76"/>
    <w:p w14:paraId="23B40226" w14:textId="77777777" w:rsidR="00565B76" w:rsidRDefault="00000000">
      <w:pPr>
        <w:pStyle w:val="Heading1"/>
      </w:pPr>
      <w:bookmarkStart w:id="24" w:name="_13z1ldxqaysv" w:colFirst="0" w:colLast="0"/>
      <w:bookmarkEnd w:id="24"/>
      <w:r>
        <w:lastRenderedPageBreak/>
        <w:t>Introduction</w:t>
      </w:r>
    </w:p>
    <w:p w14:paraId="4BC32845" w14:textId="77777777" w:rsidR="00565B76" w:rsidRDefault="00000000">
      <w:r>
        <w:t xml:space="preserve">The Appian Fit Assessment application allows clients to assess how well their business use case aligns with Appian. The Fit Assessment depends on 13 predefined criteria that the client will select values for depending on how well each </w:t>
      </w:r>
      <w:proofErr w:type="gramStart"/>
      <w:r>
        <w:t>criteria</w:t>
      </w:r>
      <w:proofErr w:type="gramEnd"/>
      <w:r>
        <w:t xml:space="preserve"> aligns with their use case. Once the client </w:t>
      </w:r>
      <w:proofErr w:type="gramStart"/>
      <w:r>
        <w:t>is able to</w:t>
      </w:r>
      <w:proofErr w:type="gramEnd"/>
      <w:r>
        <w:t xml:space="preserve"> assess all 13 criteria in respect to their use case, they will submit the use case to receive an Appian Recommendation. The Appian Recommendation is based on predefined ranges and can be one of three options:</w:t>
      </w:r>
    </w:p>
    <w:p w14:paraId="18ECCF50" w14:textId="77777777" w:rsidR="00565B76" w:rsidRDefault="00000000">
      <w:pPr>
        <w:numPr>
          <w:ilvl w:val="0"/>
          <w:numId w:val="4"/>
        </w:numPr>
      </w:pPr>
      <w:r>
        <w:t>Consult Architect</w:t>
      </w:r>
    </w:p>
    <w:p w14:paraId="4FD9E749" w14:textId="77777777" w:rsidR="00565B76" w:rsidRDefault="00000000">
      <w:pPr>
        <w:numPr>
          <w:ilvl w:val="0"/>
          <w:numId w:val="4"/>
        </w:numPr>
      </w:pPr>
      <w:r>
        <w:t>Good Fit</w:t>
      </w:r>
    </w:p>
    <w:p w14:paraId="758AB056" w14:textId="77777777" w:rsidR="00565B76" w:rsidRDefault="00000000">
      <w:pPr>
        <w:numPr>
          <w:ilvl w:val="0"/>
          <w:numId w:val="4"/>
        </w:numPr>
      </w:pPr>
      <w:r>
        <w:t>Excellent Fit</w:t>
      </w:r>
    </w:p>
    <w:p w14:paraId="649BC4C2" w14:textId="77777777" w:rsidR="00565B76" w:rsidRDefault="00000000">
      <w:r>
        <w:t>Once the client creates a new use case and receives a recommendation from Appian, the Fit Assessment application allows them to further make changes to their use case. At times, a client’s business use case requirements can change which will affect the recommendation. Thus, the Fit Assessment application allows those who created the use case or any Administrators in the application to update or completely delete a use case.</w:t>
      </w:r>
    </w:p>
    <w:p w14:paraId="46D82782" w14:textId="77777777" w:rsidR="00565B76" w:rsidRDefault="00565B76">
      <w:pPr>
        <w:pStyle w:val="Heading1"/>
      </w:pPr>
      <w:bookmarkStart w:id="25" w:name="_xdcyqil2phwp" w:colFirst="0" w:colLast="0"/>
      <w:bookmarkEnd w:id="25"/>
    </w:p>
    <w:p w14:paraId="6D7088AE" w14:textId="77777777" w:rsidR="00565B76" w:rsidRDefault="00000000">
      <w:pPr>
        <w:pStyle w:val="Heading1"/>
      </w:pPr>
      <w:bookmarkStart w:id="26" w:name="_vx08pbu2kpzn" w:colFirst="0" w:colLast="0"/>
      <w:bookmarkEnd w:id="26"/>
      <w:r>
        <w:t>Key Features/Functionality</w:t>
      </w:r>
    </w:p>
    <w:p w14:paraId="11386EFA" w14:textId="77777777" w:rsidR="00565B76" w:rsidRDefault="00000000">
      <w:r>
        <w:t>The following features describe the functionality and enhancements within the application:</w:t>
      </w:r>
    </w:p>
    <w:p w14:paraId="3D0638B9" w14:textId="77777777" w:rsidR="00565B76" w:rsidRDefault="00000000">
      <w:pPr>
        <w:numPr>
          <w:ilvl w:val="0"/>
          <w:numId w:val="3"/>
        </w:numPr>
        <w:rPr>
          <w:rFonts w:ascii="Noto Sans Symbols" w:eastAsia="Noto Sans Symbols" w:hAnsi="Noto Sans Symbols" w:cs="Noto Sans Symbols"/>
          <w:color w:val="2322F0"/>
        </w:rPr>
      </w:pPr>
      <w:r>
        <w:t xml:space="preserve">Seamless navigation when creating a new use case through a </w:t>
      </w:r>
      <w:proofErr w:type="gramStart"/>
      <w:r>
        <w:t>wizard</w:t>
      </w:r>
      <w:proofErr w:type="gramEnd"/>
    </w:p>
    <w:p w14:paraId="32BAEB1F" w14:textId="0354A2E6" w:rsidR="00565B76" w:rsidRPr="005448BC" w:rsidRDefault="00000000">
      <w:pPr>
        <w:numPr>
          <w:ilvl w:val="0"/>
          <w:numId w:val="3"/>
        </w:numPr>
        <w:rPr>
          <w:rFonts w:ascii="Noto Sans Symbols" w:eastAsia="Noto Sans Symbols" w:hAnsi="Noto Sans Symbols" w:cs="Noto Sans Symbols"/>
          <w:color w:val="2322F0"/>
        </w:rPr>
      </w:pPr>
      <w:r>
        <w:t xml:space="preserve">Users have the ability to upload supporting documentation pertaining to their use </w:t>
      </w:r>
      <w:proofErr w:type="gramStart"/>
      <w:r>
        <w:t>case</w:t>
      </w:r>
      <w:proofErr w:type="gramEnd"/>
    </w:p>
    <w:p w14:paraId="70ABAC15" w14:textId="1AF69ABE" w:rsidR="005448BC" w:rsidRDefault="005448BC">
      <w:pPr>
        <w:numPr>
          <w:ilvl w:val="0"/>
          <w:numId w:val="3"/>
        </w:numPr>
        <w:rPr>
          <w:rFonts w:ascii="Noto Sans Symbols" w:eastAsia="Noto Sans Symbols" w:hAnsi="Noto Sans Symbols" w:cs="Noto Sans Symbols"/>
          <w:color w:val="2322F0"/>
        </w:rPr>
      </w:pPr>
      <w:r>
        <w:t xml:space="preserve">Users have the ability to easily track the use cases they have created through a record-centric approach on the landing </w:t>
      </w:r>
      <w:proofErr w:type="gramStart"/>
      <w:r>
        <w:t>page</w:t>
      </w:r>
      <w:proofErr w:type="gramEnd"/>
    </w:p>
    <w:p w14:paraId="47DADCE7" w14:textId="77777777" w:rsidR="00565B76" w:rsidRDefault="00000000">
      <w:pPr>
        <w:numPr>
          <w:ilvl w:val="0"/>
          <w:numId w:val="3"/>
        </w:numPr>
        <w:rPr>
          <w:rFonts w:ascii="Noto Sans Symbols" w:eastAsia="Noto Sans Symbols" w:hAnsi="Noto Sans Symbols" w:cs="Noto Sans Symbols"/>
          <w:color w:val="2322F0"/>
        </w:rPr>
      </w:pPr>
      <w:r>
        <w:t xml:space="preserve">Users have the ability to see who created a use case and when as well as if it’s been modified and by </w:t>
      </w:r>
      <w:proofErr w:type="gramStart"/>
      <w:r>
        <w:t>who</w:t>
      </w:r>
      <w:proofErr w:type="gramEnd"/>
    </w:p>
    <w:p w14:paraId="32595F30" w14:textId="77777777" w:rsidR="00565B76" w:rsidRPr="005448BC" w:rsidRDefault="00000000">
      <w:pPr>
        <w:numPr>
          <w:ilvl w:val="0"/>
          <w:numId w:val="3"/>
        </w:numPr>
        <w:rPr>
          <w:rFonts w:ascii="Noto Sans Symbols" w:eastAsia="Noto Sans Symbols" w:hAnsi="Noto Sans Symbols" w:cs="Noto Sans Symbols"/>
          <w:color w:val="2322F0"/>
        </w:rPr>
      </w:pPr>
      <w:r>
        <w:t>Improved UI/UX for a created use case</w:t>
      </w:r>
    </w:p>
    <w:p w14:paraId="3943CB46" w14:textId="036683E8" w:rsidR="005448BC" w:rsidRPr="005448BC" w:rsidRDefault="005448BC">
      <w:pPr>
        <w:numPr>
          <w:ilvl w:val="0"/>
          <w:numId w:val="3"/>
        </w:numPr>
        <w:rPr>
          <w:rFonts w:ascii="Noto Sans Symbols" w:eastAsia="Noto Sans Symbols" w:hAnsi="Noto Sans Symbols" w:cs="Noto Sans Symbols"/>
          <w:color w:val="2322F0"/>
        </w:rPr>
      </w:pPr>
      <w:r>
        <w:t xml:space="preserve">Ability to update or completely delete a use </w:t>
      </w:r>
      <w:proofErr w:type="gramStart"/>
      <w:r>
        <w:t>case</w:t>
      </w:r>
      <w:proofErr w:type="gramEnd"/>
    </w:p>
    <w:p w14:paraId="29A5830A" w14:textId="77777777" w:rsidR="00565B76" w:rsidRDefault="00565B76">
      <w:pPr>
        <w:ind w:left="720"/>
      </w:pPr>
    </w:p>
    <w:p w14:paraId="4DA0DEDD" w14:textId="77777777" w:rsidR="00565B76" w:rsidRDefault="00000000">
      <w:pPr>
        <w:pStyle w:val="Heading1"/>
      </w:pPr>
      <w:bookmarkStart w:id="27" w:name="_3kexr5l0ou9p" w:colFirst="0" w:colLast="0"/>
      <w:bookmarkEnd w:id="27"/>
      <w:r>
        <w:t>Implementation</w:t>
      </w:r>
    </w:p>
    <w:p w14:paraId="2F92A206" w14:textId="77777777" w:rsidR="00565B76" w:rsidRDefault="00000000">
      <w:pPr>
        <w:pStyle w:val="Heading2"/>
        <w:keepNext w:val="0"/>
        <w:keepLines w:val="0"/>
        <w:spacing w:before="0" w:line="360" w:lineRule="auto"/>
        <w:ind w:left="0"/>
        <w:rPr>
          <w:rFonts w:ascii="Tahoma" w:eastAsia="Tahoma" w:hAnsi="Tahoma" w:cs="Tahoma"/>
          <w:b/>
          <w:sz w:val="18"/>
          <w:szCs w:val="18"/>
        </w:rPr>
      </w:pPr>
      <w:bookmarkStart w:id="28" w:name="_tyjcwt" w:colFirst="0" w:colLast="0"/>
      <w:bookmarkEnd w:id="28"/>
      <w:r>
        <w:rPr>
          <w:rFonts w:ascii="Tahoma" w:eastAsia="Tahoma" w:hAnsi="Tahoma" w:cs="Tahoma"/>
          <w:b/>
          <w:sz w:val="18"/>
          <w:szCs w:val="18"/>
        </w:rPr>
        <w:t>New Use Case</w:t>
      </w:r>
    </w:p>
    <w:p w14:paraId="275E7C93" w14:textId="77777777" w:rsidR="00565B76" w:rsidRDefault="00000000">
      <w:r>
        <w:t xml:space="preserve">When a user first navigates to the Appian Fit Assessment application, they will land on </w:t>
      </w:r>
    </w:p>
    <w:p w14:paraId="6EDDD650" w14:textId="77777777" w:rsidR="00565B76" w:rsidRDefault="00000000">
      <w:r>
        <w:t>the following page:</w:t>
      </w:r>
    </w:p>
    <w:p w14:paraId="36BB3C40" w14:textId="48033AFE" w:rsidR="005448BC" w:rsidRDefault="005448BC" w:rsidP="00CE6043">
      <w:pPr>
        <w:jc w:val="center"/>
      </w:pPr>
      <w:r>
        <w:rPr>
          <w:noProof/>
        </w:rPr>
        <w:drawing>
          <wp:inline distT="114300" distB="114300" distL="114300" distR="114300" wp14:anchorId="3EFAF0A6" wp14:editId="12B2E2E6">
            <wp:extent cx="5492168" cy="1955409"/>
            <wp:effectExtent l="0" t="0" r="0" b="6985"/>
            <wp:docPr id="2026581617" name="Picture 2026581617"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026581617" name="Picture 2026581617" descr="A screenshot of a computer&#10;&#10;Description automatically generated"/>
                    <pic:cNvPicPr preferRelativeResize="0"/>
                  </pic:nvPicPr>
                  <pic:blipFill>
                    <a:blip r:embed="rId10"/>
                    <a:srcRect b="27249"/>
                    <a:stretch>
                      <a:fillRect/>
                    </a:stretch>
                  </pic:blipFill>
                  <pic:spPr>
                    <a:xfrm>
                      <a:off x="0" y="0"/>
                      <a:ext cx="5495272" cy="1956514"/>
                    </a:xfrm>
                    <a:prstGeom prst="rect">
                      <a:avLst/>
                    </a:prstGeom>
                    <a:ln/>
                  </pic:spPr>
                </pic:pic>
              </a:graphicData>
            </a:graphic>
          </wp:inline>
        </w:drawing>
      </w:r>
    </w:p>
    <w:p w14:paraId="62BD6FC3" w14:textId="77777777" w:rsidR="00565B76" w:rsidRDefault="00000000">
      <w:r>
        <w:lastRenderedPageBreak/>
        <w:t>There are two different types of groups for this application: AFA Users group and AFA Administrators group. These groups have different permission levels for users:</w:t>
      </w:r>
    </w:p>
    <w:p w14:paraId="18758168" w14:textId="77777777" w:rsidR="00565B76" w:rsidRDefault="00000000">
      <w:pPr>
        <w:numPr>
          <w:ilvl w:val="0"/>
          <w:numId w:val="2"/>
        </w:numPr>
      </w:pPr>
      <w:r>
        <w:rPr>
          <w:i/>
        </w:rPr>
        <w:t>AFA Administrators Group</w:t>
      </w:r>
    </w:p>
    <w:p w14:paraId="6EF22608" w14:textId="77777777" w:rsidR="00565B76" w:rsidRDefault="00000000">
      <w:pPr>
        <w:numPr>
          <w:ilvl w:val="1"/>
          <w:numId w:val="2"/>
        </w:numPr>
      </w:pPr>
      <w:r>
        <w:t>Users in this group are of type System Administrator</w:t>
      </w:r>
    </w:p>
    <w:p w14:paraId="5AA9E409" w14:textId="77777777" w:rsidR="00565B76" w:rsidRDefault="00000000">
      <w:pPr>
        <w:numPr>
          <w:ilvl w:val="1"/>
          <w:numId w:val="2"/>
        </w:numPr>
      </w:pPr>
      <w:r>
        <w:t xml:space="preserve">Users in this group </w:t>
      </w:r>
      <w:proofErr w:type="gramStart"/>
      <w:r>
        <w:t>are able to</w:t>
      </w:r>
      <w:proofErr w:type="gramEnd"/>
      <w:r>
        <w:t xml:space="preserve"> see any use case in the application and have the ability to update or delete any use case in the application.</w:t>
      </w:r>
    </w:p>
    <w:p w14:paraId="429E1319" w14:textId="77777777" w:rsidR="00565B76" w:rsidRDefault="00000000">
      <w:pPr>
        <w:numPr>
          <w:ilvl w:val="0"/>
          <w:numId w:val="2"/>
        </w:numPr>
        <w:rPr>
          <w:i/>
        </w:rPr>
      </w:pPr>
      <w:r>
        <w:rPr>
          <w:i/>
        </w:rPr>
        <w:t>AFA Users Group</w:t>
      </w:r>
    </w:p>
    <w:p w14:paraId="454F7A27" w14:textId="77777777" w:rsidR="00565B76" w:rsidRDefault="00000000">
      <w:pPr>
        <w:numPr>
          <w:ilvl w:val="1"/>
          <w:numId w:val="2"/>
        </w:numPr>
      </w:pPr>
      <w:r>
        <w:t>Users in this group are of type Basic User</w:t>
      </w:r>
    </w:p>
    <w:p w14:paraId="150DFC5E" w14:textId="77777777" w:rsidR="00565B76" w:rsidRDefault="00000000">
      <w:pPr>
        <w:numPr>
          <w:ilvl w:val="1"/>
          <w:numId w:val="2"/>
        </w:numPr>
      </w:pPr>
      <w:r>
        <w:t xml:space="preserve">Users in this group </w:t>
      </w:r>
      <w:proofErr w:type="gramStart"/>
      <w:r>
        <w:t>are able to</w:t>
      </w:r>
      <w:proofErr w:type="gramEnd"/>
      <w:r>
        <w:t xml:space="preserve"> see any use case in the application </w:t>
      </w:r>
      <w:r>
        <w:rPr>
          <w:i/>
        </w:rPr>
        <w:t>BUT</w:t>
      </w:r>
      <w:r>
        <w:t xml:space="preserve"> can only update or delete use cases that they created in the application.</w:t>
      </w:r>
    </w:p>
    <w:p w14:paraId="54975F97" w14:textId="77777777" w:rsidR="00565B76" w:rsidRDefault="00565B76">
      <w:pPr>
        <w:rPr>
          <w:rFonts w:ascii="Arial" w:eastAsia="Arial" w:hAnsi="Arial" w:cs="Arial"/>
        </w:rPr>
      </w:pPr>
    </w:p>
    <w:p w14:paraId="4E3AFB99" w14:textId="77777777" w:rsidR="00565B76" w:rsidRDefault="00000000">
      <w:pPr>
        <w:rPr>
          <w:rFonts w:ascii="Arial" w:eastAsia="Arial" w:hAnsi="Arial" w:cs="Arial"/>
        </w:rPr>
      </w:pPr>
      <w:r>
        <w:rPr>
          <w:rFonts w:ascii="Arial" w:eastAsia="Arial" w:hAnsi="Arial" w:cs="Arial"/>
        </w:rPr>
        <w:t xml:space="preserve">Once a user wants to create a new use case, they will click the “New Use Case” action at the top left of the grid. </w:t>
      </w:r>
    </w:p>
    <w:p w14:paraId="47D2EAF5" w14:textId="77777777" w:rsidR="00565B76" w:rsidRDefault="00000000">
      <w:pPr>
        <w:rPr>
          <w:rFonts w:ascii="Arial" w:eastAsia="Arial" w:hAnsi="Arial" w:cs="Arial"/>
        </w:rPr>
      </w:pPr>
      <w:r>
        <w:rPr>
          <w:rFonts w:ascii="Arial" w:eastAsia="Arial" w:hAnsi="Arial" w:cs="Arial"/>
        </w:rPr>
        <w:t>Upon clicking that, the following screen will appear:</w:t>
      </w:r>
    </w:p>
    <w:p w14:paraId="018C92B2" w14:textId="77777777" w:rsidR="00565B76" w:rsidRDefault="00565B76">
      <w:pPr>
        <w:rPr>
          <w:rFonts w:ascii="Arial" w:eastAsia="Arial" w:hAnsi="Arial" w:cs="Arial"/>
        </w:rPr>
      </w:pPr>
    </w:p>
    <w:p w14:paraId="08E47A67" w14:textId="77777777" w:rsidR="00565B76" w:rsidRDefault="00000000">
      <w:pPr>
        <w:rPr>
          <w:rFonts w:ascii="Arial" w:eastAsia="Arial" w:hAnsi="Arial" w:cs="Arial"/>
        </w:rPr>
      </w:pPr>
      <w:r>
        <w:rPr>
          <w:rFonts w:ascii="Arial" w:eastAsia="Arial" w:hAnsi="Arial" w:cs="Arial"/>
          <w:noProof/>
        </w:rPr>
        <w:drawing>
          <wp:inline distT="114300" distB="114300" distL="114300" distR="114300" wp14:anchorId="3DDAB45F" wp14:editId="0A46878B">
            <wp:extent cx="5943600" cy="26416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2641600"/>
                    </a:xfrm>
                    <a:prstGeom prst="rect">
                      <a:avLst/>
                    </a:prstGeom>
                    <a:ln/>
                  </pic:spPr>
                </pic:pic>
              </a:graphicData>
            </a:graphic>
          </wp:inline>
        </w:drawing>
      </w:r>
    </w:p>
    <w:p w14:paraId="40387CB0" w14:textId="77777777" w:rsidR="00565B76" w:rsidRDefault="00565B76">
      <w:pPr>
        <w:rPr>
          <w:rFonts w:ascii="Arial" w:eastAsia="Arial" w:hAnsi="Arial" w:cs="Arial"/>
        </w:rPr>
      </w:pPr>
    </w:p>
    <w:p w14:paraId="521444EA" w14:textId="77777777" w:rsidR="00565B76" w:rsidRDefault="00000000">
      <w:pPr>
        <w:rPr>
          <w:rFonts w:ascii="Arial" w:eastAsia="Arial" w:hAnsi="Arial" w:cs="Arial"/>
        </w:rPr>
      </w:pPr>
      <w:r>
        <w:rPr>
          <w:rFonts w:ascii="Arial" w:eastAsia="Arial" w:hAnsi="Arial" w:cs="Arial"/>
        </w:rPr>
        <w:t>A user can start creating the use case here with a title, description, and any supporting/relevant documentation specific to the use case.</w:t>
      </w:r>
    </w:p>
    <w:p w14:paraId="6EA4A669" w14:textId="77777777" w:rsidR="00565B76" w:rsidRDefault="00565B76">
      <w:pPr>
        <w:rPr>
          <w:rFonts w:ascii="Arial" w:eastAsia="Arial" w:hAnsi="Arial" w:cs="Arial"/>
        </w:rPr>
      </w:pPr>
    </w:p>
    <w:p w14:paraId="3D910F71" w14:textId="77777777" w:rsidR="00565B76" w:rsidRDefault="00565B76">
      <w:pPr>
        <w:rPr>
          <w:rFonts w:ascii="Arial" w:eastAsia="Arial" w:hAnsi="Arial" w:cs="Arial"/>
        </w:rPr>
      </w:pPr>
    </w:p>
    <w:p w14:paraId="010A414A" w14:textId="77777777" w:rsidR="00565B76" w:rsidRDefault="00565B76">
      <w:pPr>
        <w:rPr>
          <w:rFonts w:ascii="Arial" w:eastAsia="Arial" w:hAnsi="Arial" w:cs="Arial"/>
        </w:rPr>
      </w:pPr>
    </w:p>
    <w:p w14:paraId="01776231" w14:textId="77777777" w:rsidR="00565B76" w:rsidRDefault="00565B76">
      <w:pPr>
        <w:rPr>
          <w:rFonts w:ascii="Arial" w:eastAsia="Arial" w:hAnsi="Arial" w:cs="Arial"/>
        </w:rPr>
      </w:pPr>
    </w:p>
    <w:p w14:paraId="5BFEAF04" w14:textId="77777777" w:rsidR="00565B76" w:rsidRDefault="00565B76">
      <w:pPr>
        <w:rPr>
          <w:rFonts w:ascii="Arial" w:eastAsia="Arial" w:hAnsi="Arial" w:cs="Arial"/>
        </w:rPr>
      </w:pPr>
    </w:p>
    <w:p w14:paraId="548D2127" w14:textId="77777777" w:rsidR="00565B76" w:rsidRDefault="00565B76">
      <w:pPr>
        <w:rPr>
          <w:rFonts w:ascii="Arial" w:eastAsia="Arial" w:hAnsi="Arial" w:cs="Arial"/>
        </w:rPr>
      </w:pPr>
    </w:p>
    <w:p w14:paraId="453DA797" w14:textId="77777777" w:rsidR="00565B76" w:rsidRDefault="00565B76">
      <w:pPr>
        <w:rPr>
          <w:rFonts w:ascii="Arial" w:eastAsia="Arial" w:hAnsi="Arial" w:cs="Arial"/>
        </w:rPr>
      </w:pPr>
    </w:p>
    <w:p w14:paraId="69531E33" w14:textId="77777777" w:rsidR="00565B76" w:rsidRDefault="00565B76">
      <w:pPr>
        <w:rPr>
          <w:rFonts w:ascii="Arial" w:eastAsia="Arial" w:hAnsi="Arial" w:cs="Arial"/>
        </w:rPr>
      </w:pPr>
    </w:p>
    <w:p w14:paraId="34BA7C45" w14:textId="77777777" w:rsidR="00565B76" w:rsidRDefault="00565B76">
      <w:pPr>
        <w:rPr>
          <w:rFonts w:ascii="Arial" w:eastAsia="Arial" w:hAnsi="Arial" w:cs="Arial"/>
        </w:rPr>
      </w:pPr>
    </w:p>
    <w:p w14:paraId="713E3290" w14:textId="77777777" w:rsidR="00565B76" w:rsidRDefault="00565B76">
      <w:pPr>
        <w:rPr>
          <w:rFonts w:ascii="Arial" w:eastAsia="Arial" w:hAnsi="Arial" w:cs="Arial"/>
        </w:rPr>
      </w:pPr>
    </w:p>
    <w:p w14:paraId="7A26B3CC" w14:textId="77777777" w:rsidR="00565B76" w:rsidRDefault="00565B76">
      <w:pPr>
        <w:rPr>
          <w:rFonts w:ascii="Arial" w:eastAsia="Arial" w:hAnsi="Arial" w:cs="Arial"/>
        </w:rPr>
      </w:pPr>
    </w:p>
    <w:p w14:paraId="39CC921F" w14:textId="50EB2DB4" w:rsidR="00565B76" w:rsidRDefault="00000000">
      <w:pPr>
        <w:rPr>
          <w:rFonts w:ascii="Arial" w:eastAsia="Arial" w:hAnsi="Arial" w:cs="Arial"/>
        </w:rPr>
      </w:pPr>
      <w:r>
        <w:rPr>
          <w:rFonts w:ascii="Arial" w:eastAsia="Arial" w:hAnsi="Arial" w:cs="Arial"/>
        </w:rPr>
        <w:t xml:space="preserve">Upon clicking the “Next” button, users will be able to start selecting criteria values based on how well the use case aligns with </w:t>
      </w:r>
      <w:proofErr w:type="gramStart"/>
      <w:r>
        <w:rPr>
          <w:rFonts w:ascii="Arial" w:eastAsia="Arial" w:hAnsi="Arial" w:cs="Arial"/>
        </w:rPr>
        <w:t>Appian</w:t>
      </w:r>
      <w:r w:rsidR="007B2B35">
        <w:rPr>
          <w:rFonts w:ascii="Arial" w:eastAsia="Arial" w:hAnsi="Arial" w:cs="Arial"/>
        </w:rPr>
        <w:t>.</w:t>
      </w:r>
      <w:proofErr w:type="gramEnd"/>
    </w:p>
    <w:p w14:paraId="780E7039" w14:textId="77777777" w:rsidR="00565B76" w:rsidRDefault="00565B76">
      <w:pPr>
        <w:rPr>
          <w:rFonts w:ascii="Arial" w:eastAsia="Arial" w:hAnsi="Arial" w:cs="Arial"/>
        </w:rPr>
      </w:pPr>
    </w:p>
    <w:p w14:paraId="5CF4270D" w14:textId="77777777" w:rsidR="00565B76" w:rsidRDefault="00000000">
      <w:pPr>
        <w:rPr>
          <w:rFonts w:ascii="Arial" w:eastAsia="Arial" w:hAnsi="Arial" w:cs="Arial"/>
        </w:rPr>
      </w:pPr>
      <w:r>
        <w:rPr>
          <w:rFonts w:ascii="Arial" w:eastAsia="Arial" w:hAnsi="Arial" w:cs="Arial"/>
          <w:noProof/>
        </w:rPr>
        <w:drawing>
          <wp:inline distT="114300" distB="114300" distL="114300" distR="114300" wp14:anchorId="4ECA899B" wp14:editId="4B0DDC4B">
            <wp:extent cx="5943600" cy="267462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2674620"/>
                    </a:xfrm>
                    <a:prstGeom prst="rect">
                      <a:avLst/>
                    </a:prstGeom>
                    <a:ln/>
                  </pic:spPr>
                </pic:pic>
              </a:graphicData>
            </a:graphic>
          </wp:inline>
        </w:drawing>
      </w:r>
    </w:p>
    <w:p w14:paraId="1D8B10BD" w14:textId="77777777" w:rsidR="00565B76" w:rsidRDefault="00000000">
      <w:pPr>
        <w:rPr>
          <w:rFonts w:ascii="Arial" w:eastAsia="Arial" w:hAnsi="Arial" w:cs="Arial"/>
        </w:rPr>
      </w:pPr>
      <w:r>
        <w:rPr>
          <w:rFonts w:ascii="Arial" w:eastAsia="Arial" w:hAnsi="Arial" w:cs="Arial"/>
        </w:rPr>
        <w:t>The above 9 criteria represent platform alignment criteria. Upon selecting values and clicking the “Next” button, users will be able to select more criteria values which represent contra scoring criteria:</w:t>
      </w:r>
    </w:p>
    <w:p w14:paraId="7B0DF587" w14:textId="77777777" w:rsidR="00565B76" w:rsidRDefault="00565B76">
      <w:pPr>
        <w:rPr>
          <w:rFonts w:ascii="Arial" w:eastAsia="Arial" w:hAnsi="Arial" w:cs="Arial"/>
        </w:rPr>
      </w:pPr>
    </w:p>
    <w:p w14:paraId="61913833" w14:textId="77777777" w:rsidR="00565B76" w:rsidRDefault="00000000">
      <w:pPr>
        <w:rPr>
          <w:rFonts w:ascii="Arial" w:eastAsia="Arial" w:hAnsi="Arial" w:cs="Arial"/>
        </w:rPr>
      </w:pPr>
      <w:r>
        <w:rPr>
          <w:rFonts w:ascii="Arial" w:eastAsia="Arial" w:hAnsi="Arial" w:cs="Arial"/>
          <w:noProof/>
        </w:rPr>
        <w:drawing>
          <wp:inline distT="114300" distB="114300" distL="114300" distR="114300" wp14:anchorId="6DC9130B" wp14:editId="55EC791E">
            <wp:extent cx="5943600" cy="267462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2674620"/>
                    </a:xfrm>
                    <a:prstGeom prst="rect">
                      <a:avLst/>
                    </a:prstGeom>
                    <a:ln/>
                  </pic:spPr>
                </pic:pic>
              </a:graphicData>
            </a:graphic>
          </wp:inline>
        </w:drawing>
      </w:r>
    </w:p>
    <w:p w14:paraId="1B25D59F" w14:textId="77777777" w:rsidR="00565B76" w:rsidRDefault="00565B76">
      <w:pPr>
        <w:rPr>
          <w:rFonts w:ascii="Arial" w:eastAsia="Arial" w:hAnsi="Arial" w:cs="Arial"/>
        </w:rPr>
      </w:pPr>
    </w:p>
    <w:p w14:paraId="1580E71E" w14:textId="77777777" w:rsidR="00565B76" w:rsidRDefault="00565B76">
      <w:pPr>
        <w:rPr>
          <w:rFonts w:ascii="Arial" w:eastAsia="Arial" w:hAnsi="Arial" w:cs="Arial"/>
        </w:rPr>
      </w:pPr>
    </w:p>
    <w:p w14:paraId="0D2F1FC6" w14:textId="77777777" w:rsidR="00565B76" w:rsidRDefault="00565B76">
      <w:pPr>
        <w:rPr>
          <w:rFonts w:ascii="Arial" w:eastAsia="Arial" w:hAnsi="Arial" w:cs="Arial"/>
        </w:rPr>
      </w:pPr>
    </w:p>
    <w:p w14:paraId="63E2B968" w14:textId="77777777" w:rsidR="00565B76" w:rsidRDefault="00565B76">
      <w:pPr>
        <w:rPr>
          <w:rFonts w:ascii="Arial" w:eastAsia="Arial" w:hAnsi="Arial" w:cs="Arial"/>
        </w:rPr>
      </w:pPr>
    </w:p>
    <w:p w14:paraId="0BEFB9C1" w14:textId="77777777" w:rsidR="00565B76" w:rsidRDefault="00565B76">
      <w:pPr>
        <w:rPr>
          <w:rFonts w:ascii="Arial" w:eastAsia="Arial" w:hAnsi="Arial" w:cs="Arial"/>
        </w:rPr>
      </w:pPr>
    </w:p>
    <w:p w14:paraId="06B5D4F8" w14:textId="77777777" w:rsidR="00565B76" w:rsidRDefault="00000000">
      <w:pPr>
        <w:rPr>
          <w:rFonts w:ascii="Arial" w:eastAsia="Arial" w:hAnsi="Arial" w:cs="Arial"/>
        </w:rPr>
      </w:pPr>
      <w:r>
        <w:rPr>
          <w:rFonts w:ascii="Arial" w:eastAsia="Arial" w:hAnsi="Arial" w:cs="Arial"/>
        </w:rPr>
        <w:lastRenderedPageBreak/>
        <w:t xml:space="preserve">The above 4 criteria represent contra scoring criteria. Upon selecting values and clicking the “Submit for Recommendation” button, Appian will provide the user with a recommendation based on the criteria values selected. In this example, the recommendation provided is a </w:t>
      </w:r>
      <w:r>
        <w:rPr>
          <w:rFonts w:ascii="Arial" w:eastAsia="Arial" w:hAnsi="Arial" w:cs="Arial"/>
          <w:i/>
        </w:rPr>
        <w:t>Good Fit</w:t>
      </w:r>
      <w:r>
        <w:rPr>
          <w:rFonts w:ascii="Arial" w:eastAsia="Arial" w:hAnsi="Arial" w:cs="Arial"/>
        </w:rPr>
        <w:t xml:space="preserve"> as show below:</w:t>
      </w:r>
    </w:p>
    <w:p w14:paraId="08B7D5E2" w14:textId="77777777" w:rsidR="00565B76" w:rsidRDefault="00565B76">
      <w:pPr>
        <w:rPr>
          <w:rFonts w:ascii="Arial" w:eastAsia="Arial" w:hAnsi="Arial" w:cs="Arial"/>
        </w:rPr>
      </w:pPr>
    </w:p>
    <w:p w14:paraId="0F9503E4" w14:textId="77777777" w:rsidR="00565B76" w:rsidRDefault="00000000">
      <w:pPr>
        <w:rPr>
          <w:rFonts w:ascii="Arial" w:eastAsia="Arial" w:hAnsi="Arial" w:cs="Arial"/>
        </w:rPr>
      </w:pPr>
      <w:r>
        <w:rPr>
          <w:rFonts w:ascii="Arial" w:eastAsia="Arial" w:hAnsi="Arial" w:cs="Arial"/>
          <w:noProof/>
        </w:rPr>
        <w:drawing>
          <wp:inline distT="114300" distB="114300" distL="114300" distR="114300" wp14:anchorId="6BEF51EE" wp14:editId="57271617">
            <wp:extent cx="5943600" cy="2664714"/>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2664714"/>
                    </a:xfrm>
                    <a:prstGeom prst="rect">
                      <a:avLst/>
                    </a:prstGeom>
                    <a:ln/>
                  </pic:spPr>
                </pic:pic>
              </a:graphicData>
            </a:graphic>
          </wp:inline>
        </w:drawing>
      </w:r>
    </w:p>
    <w:p w14:paraId="62C2EB90" w14:textId="77777777" w:rsidR="00565B76" w:rsidRDefault="00565B76">
      <w:pPr>
        <w:rPr>
          <w:rFonts w:ascii="Arial" w:eastAsia="Arial" w:hAnsi="Arial" w:cs="Arial"/>
        </w:rPr>
      </w:pPr>
    </w:p>
    <w:p w14:paraId="6AD3D3D1" w14:textId="77777777" w:rsidR="00565B76" w:rsidRDefault="00000000">
      <w:pPr>
        <w:rPr>
          <w:rFonts w:ascii="Arial" w:eastAsia="Arial" w:hAnsi="Arial" w:cs="Arial"/>
        </w:rPr>
      </w:pPr>
      <w:r>
        <w:rPr>
          <w:rFonts w:ascii="Arial" w:eastAsia="Arial" w:hAnsi="Arial" w:cs="Arial"/>
        </w:rPr>
        <w:t>Once a user closes the above window, they will be taken back to the grid of use cases.</w:t>
      </w:r>
    </w:p>
    <w:p w14:paraId="5B71F754" w14:textId="77777777" w:rsidR="00565B76" w:rsidRDefault="00565B76">
      <w:pPr>
        <w:rPr>
          <w:rFonts w:ascii="Arial" w:eastAsia="Arial" w:hAnsi="Arial" w:cs="Arial"/>
        </w:rPr>
      </w:pPr>
    </w:p>
    <w:p w14:paraId="3E2A3BD7" w14:textId="77777777" w:rsidR="00565B76" w:rsidRDefault="00000000">
      <w:pPr>
        <w:pStyle w:val="Heading2"/>
        <w:keepNext w:val="0"/>
        <w:keepLines w:val="0"/>
        <w:spacing w:before="0" w:line="360" w:lineRule="auto"/>
        <w:ind w:left="0"/>
      </w:pPr>
      <w:bookmarkStart w:id="29" w:name="_lxzo4giwgtur" w:colFirst="0" w:colLast="0"/>
      <w:bookmarkEnd w:id="29"/>
      <w:r>
        <w:rPr>
          <w:rFonts w:ascii="Tahoma" w:eastAsia="Tahoma" w:hAnsi="Tahoma" w:cs="Tahoma"/>
          <w:b/>
          <w:sz w:val="18"/>
          <w:szCs w:val="18"/>
        </w:rPr>
        <w:t>Update Use Case</w:t>
      </w:r>
    </w:p>
    <w:p w14:paraId="75467747" w14:textId="77777777" w:rsidR="00565B76" w:rsidRDefault="00000000">
      <w:r>
        <w:t xml:space="preserve">Once a client creates a use case, requirements and resources can change which can alter how well Appian aligns with the use case. In the Fit Assessment app, users can update a use case by clicking on the name of any use case within the grid (in the </w:t>
      </w:r>
      <w:r>
        <w:rPr>
          <w:i/>
        </w:rPr>
        <w:t>Use Case</w:t>
      </w:r>
      <w:r>
        <w:t xml:space="preserve"> column). As a reminder, users can only update use cases that they created unless they are Administrators which gives them the ability to update any use case. If users have the correct permissions to update a use case, clicking on the use case will take them to this page:</w:t>
      </w:r>
    </w:p>
    <w:p w14:paraId="2B5AC645" w14:textId="77777777" w:rsidR="00565B76" w:rsidRDefault="00000000">
      <w:r>
        <w:rPr>
          <w:noProof/>
        </w:rPr>
        <w:drawing>
          <wp:inline distT="114300" distB="114300" distL="114300" distR="114300" wp14:anchorId="1187494C" wp14:editId="0E13B364">
            <wp:extent cx="5943600" cy="268452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2684526"/>
                    </a:xfrm>
                    <a:prstGeom prst="rect">
                      <a:avLst/>
                    </a:prstGeom>
                    <a:ln/>
                  </pic:spPr>
                </pic:pic>
              </a:graphicData>
            </a:graphic>
          </wp:inline>
        </w:drawing>
      </w:r>
    </w:p>
    <w:p w14:paraId="5475190F" w14:textId="77777777" w:rsidR="00565B76" w:rsidRDefault="00000000">
      <w:r>
        <w:lastRenderedPageBreak/>
        <w:t>As you can see above, this is an example use case.</w:t>
      </w:r>
    </w:p>
    <w:p w14:paraId="2B4F460B" w14:textId="77777777" w:rsidR="00565B76" w:rsidRDefault="00000000">
      <w:pPr>
        <w:numPr>
          <w:ilvl w:val="0"/>
          <w:numId w:val="1"/>
        </w:numPr>
      </w:pPr>
      <w:r>
        <w:t xml:space="preserve">The card layout displays the Appian recommendation, a description of the use case, who created it (and when), and supporting documentation the client </w:t>
      </w:r>
      <w:proofErr w:type="gramStart"/>
      <w:r>
        <w:t>uploaded</w:t>
      </w:r>
      <w:proofErr w:type="gramEnd"/>
    </w:p>
    <w:p w14:paraId="1B3ED590" w14:textId="77777777" w:rsidR="00565B76" w:rsidRDefault="00000000">
      <w:pPr>
        <w:numPr>
          <w:ilvl w:val="0"/>
          <w:numId w:val="1"/>
        </w:numPr>
      </w:pPr>
      <w:r>
        <w:t>Below the card will show the values selected for the 13 criteria</w:t>
      </w:r>
    </w:p>
    <w:p w14:paraId="5493A651" w14:textId="77777777" w:rsidR="00565B76" w:rsidRDefault="00000000">
      <w:pPr>
        <w:numPr>
          <w:ilvl w:val="1"/>
          <w:numId w:val="1"/>
        </w:numPr>
      </w:pPr>
      <w:r>
        <w:t xml:space="preserve">The green plus’s next to the criteria represent the </w:t>
      </w:r>
      <w:proofErr w:type="gramStart"/>
      <w:r>
        <w:t>9 platform</w:t>
      </w:r>
      <w:proofErr w:type="gramEnd"/>
      <w:r>
        <w:t xml:space="preserve"> alignment criteria</w:t>
      </w:r>
    </w:p>
    <w:p w14:paraId="3F604353" w14:textId="77777777" w:rsidR="00565B76" w:rsidRDefault="00000000">
      <w:pPr>
        <w:numPr>
          <w:ilvl w:val="1"/>
          <w:numId w:val="1"/>
        </w:numPr>
      </w:pPr>
      <w:r>
        <w:t xml:space="preserve">The red dashes’ next to the criteria represent the </w:t>
      </w:r>
      <w:proofErr w:type="gramStart"/>
      <w:r>
        <w:t>4 contra</w:t>
      </w:r>
      <w:proofErr w:type="gramEnd"/>
      <w:r>
        <w:t xml:space="preserve"> scoring criteria</w:t>
      </w:r>
    </w:p>
    <w:p w14:paraId="6B038F15" w14:textId="77777777" w:rsidR="00565B76" w:rsidRDefault="00565B76"/>
    <w:p w14:paraId="029500DC" w14:textId="77777777" w:rsidR="00565B76" w:rsidRDefault="00000000">
      <w:r>
        <w:t xml:space="preserve">Upon pressing the </w:t>
      </w:r>
      <w:r>
        <w:rPr>
          <w:i/>
        </w:rPr>
        <w:t>Update Use Case</w:t>
      </w:r>
      <w:r>
        <w:t xml:space="preserve"> action, users will be taken to this page:</w:t>
      </w:r>
    </w:p>
    <w:p w14:paraId="294E9E83" w14:textId="77777777" w:rsidR="00565B76" w:rsidRDefault="00000000">
      <w:r>
        <w:rPr>
          <w:noProof/>
        </w:rPr>
        <w:drawing>
          <wp:anchor distT="114300" distB="114300" distL="114300" distR="114300" simplePos="0" relativeHeight="251658240" behindDoc="0" locked="0" layoutInCell="1" hidden="0" allowOverlap="1" wp14:anchorId="24D5C172" wp14:editId="376AFC25">
            <wp:simplePos x="0" y="0"/>
            <wp:positionH relativeFrom="column">
              <wp:posOffset>4763</wp:posOffset>
            </wp:positionH>
            <wp:positionV relativeFrom="paragraph">
              <wp:posOffset>172184</wp:posOffset>
            </wp:positionV>
            <wp:extent cx="5943600" cy="266700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2667000"/>
                    </a:xfrm>
                    <a:prstGeom prst="rect">
                      <a:avLst/>
                    </a:prstGeom>
                    <a:ln/>
                  </pic:spPr>
                </pic:pic>
              </a:graphicData>
            </a:graphic>
          </wp:anchor>
        </w:drawing>
      </w:r>
    </w:p>
    <w:p w14:paraId="4823CFF9" w14:textId="77777777" w:rsidR="00565B76" w:rsidRDefault="00000000">
      <w:r>
        <w:rPr>
          <w:noProof/>
        </w:rPr>
        <w:drawing>
          <wp:anchor distT="114300" distB="114300" distL="114300" distR="114300" simplePos="0" relativeHeight="251659264" behindDoc="0" locked="0" layoutInCell="1" hidden="0" allowOverlap="1" wp14:anchorId="1E57E718" wp14:editId="2D493A6B">
            <wp:simplePos x="0" y="0"/>
            <wp:positionH relativeFrom="column">
              <wp:posOffset>19051</wp:posOffset>
            </wp:positionH>
            <wp:positionV relativeFrom="paragraph">
              <wp:posOffset>212966</wp:posOffset>
            </wp:positionV>
            <wp:extent cx="5943600" cy="2667000"/>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3600" cy="2667000"/>
                    </a:xfrm>
                    <a:prstGeom prst="rect">
                      <a:avLst/>
                    </a:prstGeom>
                    <a:ln/>
                  </pic:spPr>
                </pic:pic>
              </a:graphicData>
            </a:graphic>
          </wp:anchor>
        </w:drawing>
      </w:r>
    </w:p>
    <w:p w14:paraId="20EE5FC5" w14:textId="77777777" w:rsidR="00565B76" w:rsidRDefault="00565B76"/>
    <w:p w14:paraId="73DCDA03" w14:textId="77777777" w:rsidR="00565B76" w:rsidRDefault="00000000">
      <w:r>
        <w:lastRenderedPageBreak/>
        <w:t>Users can update their use case here and the changes will reflect upon saving. In this example below, I updated the use case by removing one of the supporting documents and updating the criteria. Upon saving, this is what the updated use case looks like:</w:t>
      </w:r>
    </w:p>
    <w:p w14:paraId="7AA48FEF" w14:textId="77777777" w:rsidR="00565B76" w:rsidRDefault="00565B76"/>
    <w:p w14:paraId="1632C4EE" w14:textId="77777777" w:rsidR="00565B76" w:rsidRDefault="00000000">
      <w:r>
        <w:rPr>
          <w:noProof/>
        </w:rPr>
        <w:drawing>
          <wp:inline distT="114300" distB="114300" distL="114300" distR="114300" wp14:anchorId="6D52E546" wp14:editId="2032966F">
            <wp:extent cx="5943600" cy="27051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2705100"/>
                    </a:xfrm>
                    <a:prstGeom prst="rect">
                      <a:avLst/>
                    </a:prstGeom>
                    <a:ln/>
                  </pic:spPr>
                </pic:pic>
              </a:graphicData>
            </a:graphic>
          </wp:inline>
        </w:drawing>
      </w:r>
    </w:p>
    <w:p w14:paraId="34B990BD" w14:textId="77777777" w:rsidR="00565B76" w:rsidRDefault="00565B76">
      <w:pPr>
        <w:pStyle w:val="Heading2"/>
        <w:keepNext w:val="0"/>
        <w:keepLines w:val="0"/>
        <w:spacing w:before="0" w:line="360" w:lineRule="auto"/>
        <w:ind w:left="0"/>
        <w:rPr>
          <w:rFonts w:ascii="Tahoma" w:eastAsia="Tahoma" w:hAnsi="Tahoma" w:cs="Tahoma"/>
          <w:b/>
          <w:sz w:val="18"/>
          <w:szCs w:val="18"/>
        </w:rPr>
      </w:pPr>
      <w:bookmarkStart w:id="30" w:name="_xwbpddx7i151" w:colFirst="0" w:colLast="0"/>
      <w:bookmarkEnd w:id="30"/>
    </w:p>
    <w:p w14:paraId="4DF277EE" w14:textId="77777777" w:rsidR="00565B76" w:rsidRDefault="00000000">
      <w:pPr>
        <w:pStyle w:val="Heading2"/>
        <w:keepNext w:val="0"/>
        <w:keepLines w:val="0"/>
        <w:spacing w:before="0" w:line="360" w:lineRule="auto"/>
        <w:ind w:left="0"/>
        <w:rPr>
          <w:sz w:val="26"/>
          <w:szCs w:val="26"/>
        </w:rPr>
      </w:pPr>
      <w:bookmarkStart w:id="31" w:name="_gw81rpwd51jb" w:colFirst="0" w:colLast="0"/>
      <w:bookmarkEnd w:id="31"/>
      <w:r>
        <w:rPr>
          <w:rFonts w:ascii="Tahoma" w:eastAsia="Tahoma" w:hAnsi="Tahoma" w:cs="Tahoma"/>
          <w:b/>
          <w:sz w:val="18"/>
          <w:szCs w:val="18"/>
        </w:rPr>
        <w:t>Delete Use Case</w:t>
      </w:r>
    </w:p>
    <w:p w14:paraId="69EFB40F" w14:textId="77777777" w:rsidR="00565B76" w:rsidRDefault="00000000">
      <w:r>
        <w:t>A client may have an outdated use case that doesn’t apply to their business anymore. The Fit Assessment application allows users to delete a use case completely in this case. Deleting a use case has the same permission levels as updating a use case. Upon pressing the “Delete Use Case” action, the following pop-up will appear:</w:t>
      </w:r>
    </w:p>
    <w:p w14:paraId="2BDB920C" w14:textId="77777777" w:rsidR="00565B76" w:rsidRDefault="00000000">
      <w:r>
        <w:rPr>
          <w:noProof/>
        </w:rPr>
        <w:drawing>
          <wp:anchor distT="114300" distB="114300" distL="114300" distR="114300" simplePos="0" relativeHeight="251660288" behindDoc="0" locked="0" layoutInCell="1" hidden="0" allowOverlap="1" wp14:anchorId="4FC1D84C" wp14:editId="5A93A962">
            <wp:simplePos x="0" y="0"/>
            <wp:positionH relativeFrom="column">
              <wp:posOffset>1</wp:posOffset>
            </wp:positionH>
            <wp:positionV relativeFrom="paragraph">
              <wp:posOffset>119688</wp:posOffset>
            </wp:positionV>
            <wp:extent cx="5943600" cy="2679700"/>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943600" cy="2679700"/>
                    </a:xfrm>
                    <a:prstGeom prst="rect">
                      <a:avLst/>
                    </a:prstGeom>
                    <a:ln/>
                  </pic:spPr>
                </pic:pic>
              </a:graphicData>
            </a:graphic>
          </wp:anchor>
        </w:drawing>
      </w:r>
    </w:p>
    <w:p w14:paraId="217E8DBC" w14:textId="77777777" w:rsidR="00565B76" w:rsidRDefault="00565B76"/>
    <w:p w14:paraId="0F1021B1" w14:textId="77777777" w:rsidR="00565B76" w:rsidRDefault="00000000">
      <w:r>
        <w:lastRenderedPageBreak/>
        <w:t xml:space="preserve">Upon pressing the </w:t>
      </w:r>
      <w:r>
        <w:rPr>
          <w:i/>
        </w:rPr>
        <w:t>Delete</w:t>
      </w:r>
      <w:r>
        <w:t xml:space="preserve"> button, the following pop-up will appear to allow the user to navigate back to the grid of use cases:</w:t>
      </w:r>
    </w:p>
    <w:p w14:paraId="78E94635" w14:textId="77777777" w:rsidR="00565B76" w:rsidRDefault="00565B76"/>
    <w:p w14:paraId="28376753" w14:textId="77777777" w:rsidR="00565B76" w:rsidRDefault="00000000">
      <w:r>
        <w:rPr>
          <w:noProof/>
        </w:rPr>
        <w:drawing>
          <wp:inline distT="114300" distB="114300" distL="114300" distR="114300" wp14:anchorId="6DD60345" wp14:editId="464852C5">
            <wp:extent cx="5943600" cy="2667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943600" cy="2667000"/>
                    </a:xfrm>
                    <a:prstGeom prst="rect">
                      <a:avLst/>
                    </a:prstGeom>
                    <a:ln/>
                  </pic:spPr>
                </pic:pic>
              </a:graphicData>
            </a:graphic>
          </wp:inline>
        </w:drawing>
      </w:r>
    </w:p>
    <w:p w14:paraId="7083AF98" w14:textId="77777777" w:rsidR="00565B76" w:rsidRDefault="00565B76"/>
    <w:p w14:paraId="06F44F43" w14:textId="77777777" w:rsidR="00565B76" w:rsidRDefault="00565B76"/>
    <w:p w14:paraId="65916653" w14:textId="77777777" w:rsidR="00565B76" w:rsidRDefault="00565B76"/>
    <w:p w14:paraId="160F65B5" w14:textId="77777777" w:rsidR="00565B76" w:rsidRDefault="00565B76"/>
    <w:p w14:paraId="67BD8547" w14:textId="77777777" w:rsidR="00565B76" w:rsidRDefault="00565B76">
      <w:pPr>
        <w:rPr>
          <w:rFonts w:ascii="Arial" w:eastAsia="Arial" w:hAnsi="Arial" w:cs="Arial"/>
        </w:rPr>
      </w:pPr>
    </w:p>
    <w:p w14:paraId="6CAEDB4B" w14:textId="77777777" w:rsidR="00565B76" w:rsidRDefault="00565B76">
      <w:pPr>
        <w:rPr>
          <w:rFonts w:ascii="Arial" w:eastAsia="Arial" w:hAnsi="Arial" w:cs="Arial"/>
        </w:rPr>
      </w:pPr>
    </w:p>
    <w:p w14:paraId="0B1FB8AC" w14:textId="77777777" w:rsidR="00565B76" w:rsidRDefault="00565B76">
      <w:pPr>
        <w:rPr>
          <w:rFonts w:ascii="Arial" w:eastAsia="Arial" w:hAnsi="Arial" w:cs="Arial"/>
        </w:rPr>
      </w:pPr>
    </w:p>
    <w:p w14:paraId="5AFC4BAA" w14:textId="77777777" w:rsidR="00565B76" w:rsidRDefault="00565B76">
      <w:pPr>
        <w:rPr>
          <w:rFonts w:ascii="Arial" w:eastAsia="Arial" w:hAnsi="Arial" w:cs="Arial"/>
        </w:rPr>
      </w:pPr>
    </w:p>
    <w:sectPr w:rsidR="00565B7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CA147" w14:textId="77777777" w:rsidR="00F1186F" w:rsidRDefault="00F1186F">
      <w:pPr>
        <w:spacing w:line="240" w:lineRule="auto"/>
      </w:pPr>
      <w:r>
        <w:separator/>
      </w:r>
    </w:p>
  </w:endnote>
  <w:endnote w:type="continuationSeparator" w:id="0">
    <w:p w14:paraId="6FBA5550" w14:textId="77777777" w:rsidR="00F1186F" w:rsidRDefault="00F118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D3FD" w14:textId="77777777" w:rsidR="00565B76" w:rsidRDefault="00000000">
    <w:pPr>
      <w:jc w:val="right"/>
      <w:rPr>
        <w:color w:val="0000FF"/>
      </w:rPr>
    </w:pPr>
    <w:r>
      <w:t xml:space="preserve">                                                                                                                                                               </w:t>
    </w:r>
    <w:r>
      <w:rPr>
        <w:color w:val="0000FF"/>
      </w:rPr>
      <w:fldChar w:fldCharType="begin"/>
    </w:r>
    <w:r>
      <w:rPr>
        <w:color w:val="0000FF"/>
      </w:rPr>
      <w:instrText>PAGE</w:instrText>
    </w:r>
    <w:r>
      <w:rPr>
        <w:color w:val="0000FF"/>
      </w:rPr>
      <w:fldChar w:fldCharType="separate"/>
    </w:r>
    <w:r w:rsidR="002C1B60">
      <w:rPr>
        <w:noProof/>
        <w:color w:val="0000FF"/>
      </w:rPr>
      <w:t>2</w:t>
    </w:r>
    <w:r>
      <w:rPr>
        <w:color w:val="0000FF"/>
      </w:rPr>
      <w:fldChar w:fldCharType="end"/>
    </w:r>
    <w:r>
      <w:rPr>
        <w:noProof/>
      </w:rPr>
      <w:drawing>
        <wp:anchor distT="0" distB="0" distL="114300" distR="114300" simplePos="0" relativeHeight="251658240" behindDoc="0" locked="0" layoutInCell="1" hidden="0" allowOverlap="1" wp14:anchorId="3841A4AE" wp14:editId="495780FA">
          <wp:simplePos x="0" y="0"/>
          <wp:positionH relativeFrom="column">
            <wp:posOffset>114300</wp:posOffset>
          </wp:positionH>
          <wp:positionV relativeFrom="paragraph">
            <wp:posOffset>0</wp:posOffset>
          </wp:positionV>
          <wp:extent cx="640080" cy="391658"/>
          <wp:effectExtent l="0" t="0" r="0" b="0"/>
          <wp:wrapNone/>
          <wp:docPr id="11" name="image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Logo&#10;&#10;Description automatically generated"/>
                  <pic:cNvPicPr preferRelativeResize="0"/>
                </pic:nvPicPr>
                <pic:blipFill>
                  <a:blip r:embed="rId1"/>
                  <a:srcRect r="1446" b="-7202"/>
                  <a:stretch>
                    <a:fillRect/>
                  </a:stretch>
                </pic:blipFill>
                <pic:spPr>
                  <a:xfrm>
                    <a:off x="0" y="0"/>
                    <a:ext cx="640080" cy="39165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652D" w14:textId="77777777" w:rsidR="00F1186F" w:rsidRDefault="00F1186F">
      <w:pPr>
        <w:spacing w:line="240" w:lineRule="auto"/>
      </w:pPr>
      <w:r>
        <w:separator/>
      </w:r>
    </w:p>
  </w:footnote>
  <w:footnote w:type="continuationSeparator" w:id="0">
    <w:p w14:paraId="1BB3DF05" w14:textId="77777777" w:rsidR="00F1186F" w:rsidRDefault="00F118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6AE4" w14:textId="77777777" w:rsidR="00565B76" w:rsidRDefault="00565B76">
    <w:pPr>
      <w:spacing w:before="200"/>
      <w:ind w:right="-81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80F1" w14:textId="77777777" w:rsidR="00565B76" w:rsidRDefault="00000000">
    <w:pPr>
      <w:spacing w:line="120" w:lineRule="auto"/>
    </w:pPr>
    <w:r>
      <w:rPr>
        <w:noProof/>
      </w:rPr>
      <w:drawing>
        <wp:inline distT="0" distB="0" distL="0" distR="0" wp14:anchorId="3CFBC186" wp14:editId="213C0F31">
          <wp:extent cx="914400" cy="62230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40446" r="-4918" b="-45364"/>
                  <a:stretch>
                    <a:fillRect/>
                  </a:stretch>
                </pic:blipFill>
                <pic:spPr>
                  <a:xfrm>
                    <a:off x="0" y="0"/>
                    <a:ext cx="914400" cy="622305"/>
                  </a:xfrm>
                  <a:prstGeom prst="rect">
                    <a:avLst/>
                  </a:prstGeom>
                  <a:ln/>
                </pic:spPr>
              </pic:pic>
            </a:graphicData>
          </a:graphic>
        </wp:inline>
      </w:drawing>
    </w:r>
  </w:p>
  <w:p w14:paraId="0CA16017" w14:textId="77777777" w:rsidR="00565B76" w:rsidRDefault="00565B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7F6384"/>
    <w:multiLevelType w:val="multilevel"/>
    <w:tmpl w:val="FCDE8C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9A0761C"/>
    <w:multiLevelType w:val="multilevel"/>
    <w:tmpl w:val="D1506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C63916"/>
    <w:multiLevelType w:val="multilevel"/>
    <w:tmpl w:val="9E1AF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6A099C"/>
    <w:multiLevelType w:val="multilevel"/>
    <w:tmpl w:val="8D509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6685284">
    <w:abstractNumId w:val="1"/>
  </w:num>
  <w:num w:numId="2" w16cid:durableId="177236922">
    <w:abstractNumId w:val="2"/>
  </w:num>
  <w:num w:numId="3" w16cid:durableId="194586781">
    <w:abstractNumId w:val="3"/>
  </w:num>
  <w:num w:numId="4" w16cid:durableId="1122840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76"/>
    <w:rsid w:val="002C1B60"/>
    <w:rsid w:val="005448BC"/>
    <w:rsid w:val="00565B76"/>
    <w:rsid w:val="00724B70"/>
    <w:rsid w:val="007B2B35"/>
    <w:rsid w:val="007D5914"/>
    <w:rsid w:val="00CE6043"/>
    <w:rsid w:val="00F11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00DF2"/>
  <w15:docId w15:val="{5D4AA497-1D66-436A-BC4A-533184192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18"/>
        <w:szCs w:val="18"/>
        <w:highlight w:val="white"/>
        <w:lang w:val="e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right" w:pos="9360"/>
      </w:tabs>
      <w:spacing w:before="80" w:line="240" w:lineRule="auto"/>
      <w:outlineLvl w:val="0"/>
    </w:pPr>
    <w:rPr>
      <w:b/>
      <w:color w:val="0000FF"/>
      <w:sz w:val="36"/>
      <w:szCs w:val="36"/>
      <w:vertAlign w:val="superscript"/>
    </w:rPr>
  </w:style>
  <w:style w:type="paragraph" w:styleId="Heading2">
    <w:name w:val="heading 2"/>
    <w:basedOn w:val="Normal"/>
    <w:next w:val="Normal"/>
    <w:uiPriority w:val="9"/>
    <w:unhideWhenUsed/>
    <w:qFormat/>
    <w:pPr>
      <w:keepNext/>
      <w:keepLines/>
      <w:tabs>
        <w:tab w:val="right" w:pos="9360"/>
      </w:tabs>
      <w:spacing w:before="60" w:line="240" w:lineRule="auto"/>
      <w:ind w:left="360"/>
      <w:outlineLvl w:val="1"/>
    </w:pPr>
    <w:rPr>
      <w:rFonts w:ascii="Arial" w:eastAsia="Arial" w:hAnsi="Arial" w:cs="Arial"/>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2C1B60"/>
    <w:pPr>
      <w:tabs>
        <w:tab w:val="center" w:pos="4680"/>
        <w:tab w:val="right" w:pos="9360"/>
      </w:tabs>
      <w:spacing w:line="240" w:lineRule="auto"/>
    </w:pPr>
  </w:style>
  <w:style w:type="character" w:customStyle="1" w:styleId="HeaderChar">
    <w:name w:val="Header Char"/>
    <w:basedOn w:val="DefaultParagraphFont"/>
    <w:link w:val="Header"/>
    <w:uiPriority w:val="99"/>
    <w:rsid w:val="002C1B60"/>
  </w:style>
  <w:style w:type="paragraph" w:styleId="Footer">
    <w:name w:val="footer"/>
    <w:basedOn w:val="Normal"/>
    <w:link w:val="FooterChar"/>
    <w:uiPriority w:val="99"/>
    <w:unhideWhenUsed/>
    <w:rsid w:val="002C1B60"/>
    <w:pPr>
      <w:tabs>
        <w:tab w:val="center" w:pos="4680"/>
        <w:tab w:val="right" w:pos="9360"/>
      </w:tabs>
      <w:spacing w:line="240" w:lineRule="auto"/>
    </w:pPr>
  </w:style>
  <w:style w:type="character" w:customStyle="1" w:styleId="FooterChar">
    <w:name w:val="Footer Char"/>
    <w:basedOn w:val="DefaultParagraphFont"/>
    <w:link w:val="Footer"/>
    <w:uiPriority w:val="99"/>
    <w:rsid w:val="002C1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9</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Dennis Nazarov</cp:lastModifiedBy>
  <cp:revision>4</cp:revision>
  <dcterms:created xsi:type="dcterms:W3CDTF">2024-01-05T14:40:00Z</dcterms:created>
  <dcterms:modified xsi:type="dcterms:W3CDTF">2024-01-05T19:52:00Z</dcterms:modified>
</cp:coreProperties>
</file>