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33BC" w14:textId="77777777" w:rsidR="005D1128" w:rsidRDefault="005D1128" w:rsidP="005D1128">
      <w:pPr>
        <w:pStyle w:val="NormalWeb"/>
        <w:spacing w:before="0" w:before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Below is my code:</w:t>
      </w:r>
    </w:p>
    <w:p w14:paraId="326FA33E" w14:textId="77777777" w:rsidR="005D1128" w:rsidRDefault="005D1128" w:rsidP="005D112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a!localVariables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local!accExec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local!programInstance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rule!GPO_getProgramInstanceDetails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programInstanceID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ri!programInstanceID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),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local!a:rule!GPO_WEB_fetchPID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programInstanceID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1267),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a!formLayout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  <w:t>label: "Update AE/BE contact",</w:t>
      </w:r>
      <w:r>
        <w:rPr>
          <w:rFonts w:ascii="Arial" w:hAnsi="Arial" w:cs="Arial"/>
          <w:color w:val="000000"/>
          <w:sz w:val="18"/>
          <w:szCs w:val="18"/>
        </w:rPr>
        <w:br/>
        <w:t>contents: 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a!columnsLayout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  <w:t>columns: 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a!columnLayout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  <w:t>contents: 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a!textField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  <w:t>label: "Account Executive",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labelPosition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if(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ri!readOnly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"ADJACENT",</w:t>
      </w:r>
      <w:r>
        <w:rPr>
          <w:rFonts w:ascii="Arial" w:hAnsi="Arial" w:cs="Arial"/>
          <w:color w:val="000000"/>
          <w:sz w:val="18"/>
          <w:szCs w:val="18"/>
        </w:rPr>
        <w:br/>
        <w:t>"ABOVE"</w:t>
      </w:r>
      <w:r>
        <w:rPr>
          <w:rFonts w:ascii="Arial" w:hAnsi="Arial" w:cs="Arial"/>
          <w:color w:val="000000"/>
          <w:sz w:val="18"/>
          <w:szCs w:val="18"/>
        </w:rPr>
        <w:br/>
        <w:t>),</w:t>
      </w:r>
      <w:r>
        <w:rPr>
          <w:rFonts w:ascii="Arial" w:hAnsi="Arial" w:cs="Arial"/>
          <w:color w:val="000000"/>
          <w:sz w:val="18"/>
          <w:szCs w:val="18"/>
        </w:rPr>
        <w:br/>
        <w:t xml:space="preserve">value: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local!accExec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saveInto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{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local!accExec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},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readOnly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ri!readOnly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validations: if(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local!accExec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) &gt; 255,</w:t>
      </w:r>
      <w:r>
        <w:rPr>
          <w:rFonts w:ascii="Arial" w:hAnsi="Arial" w:cs="Arial"/>
          <w:color w:val="000000"/>
          <w:sz w:val="18"/>
          <w:szCs w:val="18"/>
        </w:rPr>
        <w:br/>
        <w:t xml:space="preserve">"Value may not be longer than 255 characters. You have entered " &amp;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local!accExec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) &amp; " characters.",</w:t>
      </w:r>
      <w:r>
        <w:rPr>
          <w:rFonts w:ascii="Arial" w:hAnsi="Arial" w:cs="Arial"/>
          <w:color w:val="000000"/>
          <w:sz w:val="18"/>
          <w:szCs w:val="18"/>
        </w:rPr>
        <w:br/>
        <w:t>null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}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}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},</w:t>
      </w:r>
      <w:r>
        <w:rPr>
          <w:rFonts w:ascii="Arial" w:hAnsi="Arial" w:cs="Arial"/>
          <w:color w:val="000000"/>
          <w:sz w:val="18"/>
          <w:szCs w:val="18"/>
        </w:rPr>
        <w:br/>
        <w:t xml:space="preserve">buttons: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a!buttonLayout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primaryButtons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a!buttonWidget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  <w:t>label: "Submit",</w:t>
      </w:r>
      <w:r>
        <w:rPr>
          <w:rFonts w:ascii="Arial" w:hAnsi="Arial" w:cs="Arial"/>
          <w:color w:val="000000"/>
          <w:sz w:val="18"/>
          <w:szCs w:val="18"/>
        </w:rPr>
        <w:br/>
        <w:t xml:space="preserve">value: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local!accExec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saveInto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[1].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accExecutive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a!save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ri!GPO_ProgramInstanceCountryMap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local!a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[1]),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a!startProcess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processModel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cons!GPO_AccountExecute_PM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processParameters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{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programInstanceCountryMap:ri!GPO_ProgramInstanceCountryMap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}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},</w:t>
      </w:r>
      <w:r>
        <w:rPr>
          <w:rFonts w:ascii="Arial" w:hAnsi="Arial" w:cs="Arial"/>
          <w:color w:val="000000"/>
          <w:sz w:val="18"/>
          <w:szCs w:val="18"/>
        </w:rPr>
        <w:br/>
        <w:t>submit: true,</w:t>
      </w:r>
      <w:r>
        <w:rPr>
          <w:rFonts w:ascii="Arial" w:hAnsi="Arial" w:cs="Arial"/>
          <w:color w:val="000000"/>
          <w:sz w:val="18"/>
          <w:szCs w:val="18"/>
        </w:rPr>
        <w:br/>
        <w:t>style: "PRIMARY"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},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secondaryButtons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a!buttonWidget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label: "Cancel",</w:t>
      </w:r>
      <w:r>
        <w:rPr>
          <w:rFonts w:ascii="Arial" w:hAnsi="Arial" w:cs="Arial"/>
          <w:color w:val="000000"/>
          <w:sz w:val="18"/>
          <w:szCs w:val="18"/>
        </w:rPr>
        <w:br/>
        <w:t>value: true,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saveInto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ri!cancel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submit: true,</w:t>
      </w:r>
      <w:r>
        <w:rPr>
          <w:rFonts w:ascii="Arial" w:hAnsi="Arial" w:cs="Arial"/>
          <w:color w:val="000000"/>
          <w:sz w:val="18"/>
          <w:szCs w:val="18"/>
        </w:rPr>
        <w:br/>
        <w:t>style: "NORMAL",</w:t>
      </w:r>
      <w:r>
        <w:rPr>
          <w:rFonts w:ascii="Arial" w:hAnsi="Arial" w:cs="Arial"/>
          <w:color w:val="000000"/>
          <w:sz w:val="18"/>
          <w:szCs w:val="18"/>
        </w:rPr>
        <w:br/>
        <w:t>validate: false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},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showWhen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or(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isnull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ri!readOnly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),</w:t>
      </w:r>
      <w:r>
        <w:rPr>
          <w:rFonts w:ascii="Arial" w:hAnsi="Arial" w:cs="Arial"/>
          <w:color w:val="000000"/>
          <w:sz w:val="18"/>
          <w:szCs w:val="18"/>
        </w:rPr>
        <w:br/>
        <w:t>not(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ri!readOnly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)</w:t>
      </w:r>
    </w:p>
    <w:p w14:paraId="7FD6433B" w14:textId="77777777" w:rsidR="005D1128" w:rsidRDefault="005D1128" w:rsidP="005D1128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14:paraId="59DE3A19" w14:textId="77777777" w:rsidR="005D1128" w:rsidRDefault="005D1128" w:rsidP="005D112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Expression Rule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GPO_WEB_fetchPID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14:paraId="3D67C11A" w14:textId="77777777" w:rsidR="005D1128" w:rsidRDefault="005D1128" w:rsidP="005D1128">
      <w:pPr>
        <w:pStyle w:val="NormalWeb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a!queryEntity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</w:p>
    <w:p w14:paraId="5067CB20" w14:textId="77777777" w:rsidR="005D1128" w:rsidRDefault="005D1128" w:rsidP="005D112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entity: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cons!GPO_AE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 xml:space="preserve">query: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a!query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logicalExpression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a!queryLogicalExpression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operator:"OR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",</w:t>
      </w:r>
      <w:r>
        <w:rPr>
          <w:rFonts w:ascii="Arial" w:hAnsi="Arial" w:cs="Arial"/>
          <w:color w:val="000000"/>
          <w:sz w:val="18"/>
          <w:szCs w:val="18"/>
        </w:rPr>
        <w:br/>
        <w:t>filters: {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a!queryFilter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  <w:t>field: "id",</w:t>
      </w:r>
      <w:r>
        <w:rPr>
          <w:rFonts w:ascii="Arial" w:hAnsi="Arial" w:cs="Arial"/>
          <w:color w:val="000000"/>
          <w:sz w:val="18"/>
          <w:szCs w:val="18"/>
        </w:rPr>
        <w:br/>
        <w:t>operator: "=",</w:t>
      </w:r>
      <w:r>
        <w:rPr>
          <w:rFonts w:ascii="Arial" w:hAnsi="Arial" w:cs="Arial"/>
          <w:color w:val="000000"/>
          <w:sz w:val="18"/>
          <w:szCs w:val="18"/>
        </w:rPr>
        <w:br/>
        <w:t xml:space="preserve">value: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ri!id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),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a!queryFilter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  <w:t>field: 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programInstanceID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",</w:t>
      </w:r>
      <w:r>
        <w:rPr>
          <w:rFonts w:ascii="Arial" w:hAnsi="Arial" w:cs="Arial"/>
          <w:color w:val="000000"/>
          <w:sz w:val="18"/>
          <w:szCs w:val="18"/>
        </w:rPr>
        <w:br/>
        <w:t>operator: "=",</w:t>
      </w:r>
      <w:r>
        <w:rPr>
          <w:rFonts w:ascii="Arial" w:hAnsi="Arial" w:cs="Arial"/>
          <w:color w:val="000000"/>
          <w:sz w:val="18"/>
          <w:szCs w:val="18"/>
        </w:rPr>
        <w:br/>
        <w:t xml:space="preserve">value: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ri!programInstanceID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14:paraId="38E86BCF" w14:textId="77777777" w:rsidR="005D1128" w:rsidRDefault="005D1128" w:rsidP="005D112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br/>
        <w:t>},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ignoreFiltersWithEmptyValues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true</w:t>
      </w:r>
      <w:r>
        <w:rPr>
          <w:rFonts w:ascii="Arial" w:hAnsi="Arial" w:cs="Arial"/>
          <w:color w:val="000000"/>
          <w:sz w:val="18"/>
          <w:szCs w:val="18"/>
        </w:rPr>
        <w:br/>
        <w:t>),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pagingInfo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a!pagingInfo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startIndex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batchSize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-1,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)</w:t>
      </w:r>
      <w:r>
        <w:rPr>
          <w:rFonts w:ascii="Arial" w:hAnsi="Arial" w:cs="Arial"/>
          <w:color w:val="000000"/>
          <w:sz w:val="18"/>
          <w:szCs w:val="18"/>
        </w:rPr>
        <w:br/>
        <w:t>),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fetchTotalCount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false</w:t>
      </w:r>
    </w:p>
    <w:p w14:paraId="477CAE3A" w14:textId="77777777" w:rsidR="005D1128" w:rsidRDefault="005D1128" w:rsidP="005D112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).data</w:t>
      </w:r>
    </w:p>
    <w:p w14:paraId="18908985" w14:textId="69849A69" w:rsidR="00BD3F11" w:rsidRDefault="00CE053A" w:rsidP="005D1128"/>
    <w:p w14:paraId="1F24A1FC" w14:textId="5B671357" w:rsidR="005D1128" w:rsidRDefault="005D1128" w:rsidP="005D1128"/>
    <w:p w14:paraId="1C5DE5CC" w14:textId="51B12AA0" w:rsidR="005D1128" w:rsidRDefault="005D1128" w:rsidP="005D1128">
      <w:pPr>
        <w:rPr>
          <w:rFonts w:ascii="Arial" w:hAnsi="Arial" w:cs="Arial"/>
          <w:color w:val="000000"/>
          <w:sz w:val="18"/>
          <w:szCs w:val="18"/>
        </w:rPr>
      </w:pPr>
      <w:r>
        <w:t xml:space="preserve">Process model: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GPO_AccountExecute_PM</w:t>
      </w:r>
      <w:proofErr w:type="spellEnd"/>
    </w:p>
    <w:p w14:paraId="14BD15D2" w14:textId="34FACDAA" w:rsidR="005D1128" w:rsidRDefault="005D1128" w:rsidP="005D1128">
      <w:pPr>
        <w:rPr>
          <w:rFonts w:ascii="Arial" w:hAnsi="Arial" w:cs="Arial"/>
          <w:color w:val="000000"/>
          <w:sz w:val="18"/>
          <w:szCs w:val="18"/>
        </w:rPr>
      </w:pPr>
    </w:p>
    <w:p w14:paraId="14B0CB53" w14:textId="2018B76B" w:rsidR="005D1128" w:rsidRDefault="005D1128" w:rsidP="005D1128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4153AB" wp14:editId="6AF54ED6">
            <wp:extent cx="5943600" cy="1583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7E64E" w14:textId="753D6D85" w:rsidR="005D1128" w:rsidRDefault="005D1128" w:rsidP="005D1128">
      <w:r>
        <w:rPr>
          <w:noProof/>
        </w:rPr>
        <w:drawing>
          <wp:inline distT="0" distB="0" distL="0" distR="0" wp14:anchorId="718C09F1" wp14:editId="0EC34BBE">
            <wp:extent cx="5943600" cy="3060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F7BAE" w14:textId="393FD92F" w:rsidR="005D1128" w:rsidRDefault="005D1128" w:rsidP="005D1128"/>
    <w:p w14:paraId="617BA348" w14:textId="44850939" w:rsidR="005D1128" w:rsidRDefault="005D1128" w:rsidP="005D1128">
      <w:r>
        <w:rPr>
          <w:noProof/>
        </w:rPr>
        <w:lastRenderedPageBreak/>
        <w:drawing>
          <wp:inline distT="0" distB="0" distL="0" distR="0" wp14:anchorId="772DD45B" wp14:editId="032F8941">
            <wp:extent cx="5943600" cy="324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FB157" w14:textId="67F5AB89" w:rsidR="00CE053A" w:rsidRDefault="00CE053A" w:rsidP="005D1128"/>
    <w:p w14:paraId="56C28BEC" w14:textId="007EBED2" w:rsidR="00CE053A" w:rsidRDefault="00CE053A" w:rsidP="005D1128"/>
    <w:p w14:paraId="196B28DA" w14:textId="67CF3F1F" w:rsidR="00CE053A" w:rsidRDefault="00CE053A" w:rsidP="005D1128">
      <w:r>
        <w:t xml:space="preserve">CDT Structure </w:t>
      </w:r>
    </w:p>
    <w:p w14:paraId="228C0C6D" w14:textId="309AC1BD" w:rsidR="00CE053A" w:rsidRPr="005D1128" w:rsidRDefault="00CE053A" w:rsidP="005D1128">
      <w:r>
        <w:rPr>
          <w:noProof/>
        </w:rPr>
        <w:drawing>
          <wp:inline distT="0" distB="0" distL="0" distR="0" wp14:anchorId="3C072D7A" wp14:editId="51E20C10">
            <wp:extent cx="5943600" cy="1532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53A" w:rsidRPr="005D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28"/>
    <w:rsid w:val="00026ADD"/>
    <w:rsid w:val="003B16BD"/>
    <w:rsid w:val="005D1128"/>
    <w:rsid w:val="00C53F4E"/>
    <w:rsid w:val="00CE053A"/>
    <w:rsid w:val="00F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FDC5"/>
  <w15:chartTrackingRefBased/>
  <w15:docId w15:val="{AC628F0C-23B9-4F52-9B90-AC84F3F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Inc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Matam, Mounika</dc:creator>
  <cp:keywords/>
  <dc:description/>
  <cp:lastModifiedBy>Matam, Mounika</cp:lastModifiedBy>
  <cp:revision>2</cp:revision>
  <dcterms:created xsi:type="dcterms:W3CDTF">2021-03-03T05:38:00Z</dcterms:created>
  <dcterms:modified xsi:type="dcterms:W3CDTF">2021-03-03T05:51:00Z</dcterms:modified>
</cp:coreProperties>
</file>