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9D8" w:rsidRDefault="001008CA">
      <w:pPr>
        <w:pStyle w:val="Heading1"/>
        <w:contextualSpacing w:val="0"/>
      </w:pPr>
      <w:bookmarkStart w:id="0" w:name="h.wopxkd4jhagt" w:colFirst="0" w:colLast="0"/>
      <w:bookmarkEnd w:id="0"/>
      <w:r>
        <w:t>Project Initiation Best Practices Checklist</w:t>
      </w:r>
    </w:p>
    <w:p w:rsidR="00F239D8" w:rsidRDefault="001008CA">
      <w:pPr>
        <w:contextualSpacing w:val="0"/>
      </w:pPr>
      <w:r>
        <w:t>These project initiation best practices allow teams to identify risk areas early in the project lifecycle.</w:t>
      </w:r>
    </w:p>
    <w:p w:rsidR="003D63EB" w:rsidRDefault="003D63EB">
      <w:pPr>
        <w:contextualSpacing w:val="0"/>
      </w:pPr>
      <w:r w:rsidRPr="00B667E7">
        <w:t xml:space="preserve">Make sure you have the latest version of this document by visiting the </w:t>
      </w:r>
      <w:hyperlink r:id="rId6" w:tgtFrame="_blank" w:history="1">
        <w:r w:rsidRPr="00B667E7">
          <w:rPr>
            <w:rStyle w:val="Hyperlink"/>
          </w:rPr>
          <w:t xml:space="preserve">Project </w:t>
        </w:r>
        <w:r>
          <w:rPr>
            <w:rStyle w:val="Hyperlink"/>
          </w:rPr>
          <w:t>Initiation</w:t>
        </w:r>
        <w:r w:rsidRPr="00B667E7">
          <w:rPr>
            <w:rStyle w:val="Hyperlink"/>
          </w:rPr>
          <w:t xml:space="preserve"> Best Practices Checklist</w:t>
        </w:r>
      </w:hyperlink>
      <w:r w:rsidRPr="00B667E7">
        <w:t xml:space="preserve"> page on Forum.</w:t>
      </w:r>
    </w:p>
    <w:p w:rsidR="00F239D8" w:rsidRDefault="001008CA">
      <w:pPr>
        <w:pStyle w:val="Heading2"/>
        <w:contextualSpacing w:val="0"/>
      </w:pPr>
      <w:bookmarkStart w:id="1" w:name="h.n31ocdpi6f1a" w:colFirst="0" w:colLast="0"/>
      <w:bookmarkEnd w:id="1"/>
      <w:r>
        <w:t>Project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Project lead has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Technical lead has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EE0055">
            <w:pPr>
              <w:spacing w:after="0" w:line="240" w:lineRule="auto"/>
              <w:contextualSpacing w:val="0"/>
            </w:pPr>
            <w:hyperlink r:id="rId7">
              <w:r w:rsidR="001008CA">
                <w:rPr>
                  <w:color w:val="1155CC"/>
                  <w:u w:val="single"/>
                </w:rPr>
                <w:t>Product Owner</w:t>
              </w:r>
            </w:hyperlink>
            <w:r w:rsidR="001008CA">
              <w:t xml:space="preserve"> has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Schedule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2" w:name="h.g1xkxy7pr5vy" w:colFirst="0" w:colLast="0"/>
      <w:bookmarkEnd w:id="2"/>
      <w:r>
        <w:t>Sizing/Load</w:t>
      </w:r>
    </w:p>
    <w:tbl>
      <w:tblPr>
        <w:tblStyle w:val="a0"/>
        <w:tblW w:w="9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9"/>
        <w:gridCol w:w="2085"/>
        <w:gridCol w:w="1950"/>
      </w:tblGrid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Peak concurrent user load has been estimated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Peak process initiation rate has been estimated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Average process size, duration and retention in memory has been estimated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Expected process memory use has been estimated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Document storage has been estimated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Low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39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Database storage has been estimated</w:t>
            </w:r>
          </w:p>
        </w:tc>
        <w:tc>
          <w:tcPr>
            <w:tcW w:w="208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Low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3" w:name="h.vbxflwvb283s" w:colFirst="0" w:colLast="0"/>
      <w:bookmarkEnd w:id="3"/>
      <w:r>
        <w:t>Environments/Infrastructure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Environments have been defined and will be available when needed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Production-use software has been procured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Production clone environments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Production physical architecture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Production network architecture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Mobile access from internal and/or public networks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4" w:name="h.e2r155rkp4or" w:colFirst="0" w:colLast="0"/>
      <w:bookmarkEnd w:id="4"/>
      <w:r>
        <w:t>Application Architecture</w:t>
      </w:r>
    </w:p>
    <w:p w:rsidR="00F239D8" w:rsidRDefault="001008CA">
      <w:pPr>
        <w:pStyle w:val="Heading3"/>
        <w:contextualSpacing w:val="0"/>
      </w:pPr>
      <w:bookmarkStart w:id="5" w:name="h.4dwi9g7j8u3x" w:colFirst="0" w:colLast="0"/>
      <w:bookmarkEnd w:id="5"/>
      <w:r>
        <w:t>General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 level design has been documented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Uses Tempo instead of the legacy Apps portal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Encourages user collaboration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Supports mobile use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Application/global naming prefix(s)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1008CA">
      <w:pPr>
        <w:pStyle w:val="Heading3"/>
        <w:contextualSpacing w:val="0"/>
      </w:pPr>
      <w:bookmarkStart w:id="6" w:name="h.gdc8f1608dst" w:colFirst="0" w:colLast="0"/>
      <w:bookmarkEnd w:id="6"/>
      <w:r>
        <w:t>Records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Key business record types have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Source of data for key business record types have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lastRenderedPageBreak/>
              <w:t>Expected number of records per record types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Security models for key record types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C53411">
        <w:tc>
          <w:tcPr>
            <w:tcW w:w="5340" w:type="dxa"/>
            <w:tcMar>
              <w:left w:w="40" w:type="dxa"/>
              <w:right w:w="40" w:type="dxa"/>
            </w:tcMar>
          </w:tcPr>
          <w:p w:rsidR="00C53411" w:rsidRDefault="00EE0055">
            <w:pPr>
              <w:spacing w:after="0" w:line="240" w:lineRule="auto"/>
              <w:contextualSpacing w:val="0"/>
            </w:pPr>
            <w:hyperlink r:id="rId8" w:history="1">
              <w:r w:rsidR="00C53411" w:rsidRPr="00C53411">
                <w:rPr>
                  <w:rStyle w:val="Hyperlink"/>
                </w:rPr>
                <w:t>Appian Health Check</w:t>
              </w:r>
            </w:hyperlink>
            <w:r w:rsidR="00C53411">
              <w:t xml:space="preserve"> </w:t>
            </w:r>
            <w:r w:rsidR="00C53411" w:rsidRPr="00C53411">
              <w:t>schedule has been defined for each environment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3411" w:rsidRDefault="00A646DA">
            <w:pPr>
              <w:spacing w:after="0" w:line="240" w:lineRule="auto"/>
              <w:contextualSpacing w:val="0"/>
            </w:pPr>
            <w:r>
              <w:t>High</w:t>
            </w:r>
            <w:bookmarkStart w:id="7" w:name="_GoBack"/>
            <w:bookmarkEnd w:id="7"/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53411" w:rsidRDefault="00C53411">
            <w:pPr>
              <w:spacing w:after="0" w:line="240" w:lineRule="auto"/>
              <w:contextualSpacing w:val="0"/>
            </w:pPr>
          </w:p>
        </w:tc>
      </w:tr>
    </w:tbl>
    <w:p w:rsidR="00F239D8" w:rsidRDefault="001008CA">
      <w:pPr>
        <w:pStyle w:val="Heading3"/>
        <w:contextualSpacing w:val="0"/>
      </w:pPr>
      <w:bookmarkStart w:id="8" w:name="h.q2gt0999fdrp" w:colFirst="0" w:colLast="0"/>
      <w:bookmarkEnd w:id="8"/>
      <w:r>
        <w:t>Reports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Key business reports have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Source of data for key business reports have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Security models for key record types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Avoids using process analytics reports in favor of database entity-backed reporting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1008CA">
      <w:pPr>
        <w:pStyle w:val="Heading3"/>
        <w:contextualSpacing w:val="0"/>
      </w:pPr>
      <w:bookmarkStart w:id="9" w:name="h.8dccfyg4o70m" w:colFirst="0" w:colLast="0"/>
      <w:bookmarkEnd w:id="9"/>
      <w:r>
        <w:t>Data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Datasources have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Datasources are for exclusive Appian use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Datasource schema will be defined by development team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Low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Number of CDTs has been estimated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Total number of data elements has been estimated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Uses appropriate data model relationships for expected use cases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1008CA">
      <w:pPr>
        <w:pStyle w:val="Heading3"/>
        <w:contextualSpacing w:val="0"/>
      </w:pPr>
      <w:bookmarkStart w:id="10" w:name="h.s0h9djkd5rzu" w:colFirst="0" w:colLast="0"/>
      <w:bookmarkEnd w:id="10"/>
      <w:r>
        <w:lastRenderedPageBreak/>
        <w:t>Process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 level process models have been identified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Design calls for decomposition of process models into sub-processes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11" w:name="h.negsb2uqoc6p" w:colFirst="0" w:colLast="0"/>
      <w:bookmarkEnd w:id="11"/>
      <w:r>
        <w:t>External Integration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Base product integrations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Custom integrations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Points of contact are defined for all external systems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12" w:name="h.95u9xuk0hx2x" w:colFirst="0" w:colLast="0"/>
      <w:bookmarkEnd w:id="12"/>
      <w:r>
        <w:t>Identity Management and Authentication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Account creation, update, and deactivation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Group management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Authentication method has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High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Allows mobile access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Allows Administrator/sysadmin access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13" w:name="h.ax3vvbojky33" w:colFirst="0" w:colLast="0"/>
      <w:bookmarkEnd w:id="13"/>
      <w:r>
        <w:t>Change Control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lastRenderedPageBreak/>
              <w:t>Version control is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Low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Uses Configure Script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Appian deployment procedures have been defined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14" w:name="h.6x7hp6wqsnii" w:colFirst="0" w:colLast="0"/>
      <w:bookmarkEnd w:id="14"/>
      <w:r>
        <w:t>Cloud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All plugins are approved for Cloud deployment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Requires access to on-premise resources via VPN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Requires data migration between environments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contextualSpacing w:val="0"/>
      </w:pPr>
    </w:p>
    <w:p w:rsidR="00F239D8" w:rsidRDefault="001008CA">
      <w:pPr>
        <w:pStyle w:val="Heading2"/>
        <w:contextualSpacing w:val="0"/>
      </w:pPr>
      <w:bookmarkStart w:id="15" w:name="h.5lg8k5l2cmet" w:colFirst="0" w:colLast="0"/>
      <w:bookmarkEnd w:id="15"/>
      <w:r>
        <w:t>Other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2070"/>
        <w:gridCol w:w="1950"/>
      </w:tblGrid>
      <w:tr w:rsidR="00F239D8">
        <w:tc>
          <w:tcPr>
            <w:tcW w:w="534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Importance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rPr>
                <w:b/>
              </w:rPr>
              <w:t>Status</w:t>
            </w: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Requires new custom plugins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Requires data migration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Requires critical security requirements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Must support users who speak different languages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  <w:tr w:rsidR="00F239D8">
        <w:tc>
          <w:tcPr>
            <w:tcW w:w="5340" w:type="dxa"/>
            <w:tcMar>
              <w:left w:w="40" w:type="dxa"/>
              <w:right w:w="40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Requires strict 508 compliance</w:t>
            </w:r>
          </w:p>
        </w:tc>
        <w:tc>
          <w:tcPr>
            <w:tcW w:w="20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1008CA">
            <w:pPr>
              <w:spacing w:after="0" w:line="240" w:lineRule="auto"/>
              <w:contextualSpacing w:val="0"/>
            </w:pPr>
            <w:r>
              <w:t>Medium</w:t>
            </w:r>
          </w:p>
        </w:tc>
        <w:tc>
          <w:tcPr>
            <w:tcW w:w="1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239D8" w:rsidRDefault="00F239D8">
            <w:pPr>
              <w:spacing w:after="0" w:line="240" w:lineRule="auto"/>
              <w:contextualSpacing w:val="0"/>
            </w:pPr>
          </w:p>
        </w:tc>
      </w:tr>
    </w:tbl>
    <w:p w:rsidR="00F239D8" w:rsidRDefault="00F239D8">
      <w:pPr>
        <w:pStyle w:val="Heading2"/>
        <w:contextualSpacing w:val="0"/>
      </w:pPr>
      <w:bookmarkStart w:id="16" w:name="h.wg874ben1iui" w:colFirst="0" w:colLast="0"/>
      <w:bookmarkEnd w:id="16"/>
    </w:p>
    <w:sectPr w:rsidR="00F239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55" w:rsidRDefault="00EE0055">
      <w:pPr>
        <w:spacing w:after="0" w:line="240" w:lineRule="auto"/>
      </w:pPr>
      <w:r>
        <w:separator/>
      </w:r>
    </w:p>
  </w:endnote>
  <w:endnote w:type="continuationSeparator" w:id="0">
    <w:p w:rsidR="00EE0055" w:rsidRDefault="00EE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D8" w:rsidRDefault="001008CA">
    <w:pPr>
      <w:contextualSpacing w:val="0"/>
      <w:jc w:val="center"/>
    </w:pPr>
    <w:r>
      <w:rPr>
        <w:noProof/>
        <w:lang w:val="en-GB" w:eastAsia="en-GB"/>
      </w:rPr>
      <w:drawing>
        <wp:inline distT="114300" distB="114300" distL="114300" distR="114300">
          <wp:extent cx="5943600" cy="203200"/>
          <wp:effectExtent l="0" t="0" r="0" b="0"/>
          <wp:docPr id="2" name="image03.jpg" descr="appian_footer_arr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appian_footer_arro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55" w:rsidRDefault="00EE0055">
      <w:pPr>
        <w:spacing w:after="0" w:line="240" w:lineRule="auto"/>
      </w:pPr>
      <w:r>
        <w:separator/>
      </w:r>
    </w:p>
  </w:footnote>
  <w:footnote w:type="continuationSeparator" w:id="0">
    <w:p w:rsidR="00EE0055" w:rsidRDefault="00EE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D8" w:rsidRDefault="001008CA">
    <w:pPr>
      <w:contextualSpacing w:val="0"/>
    </w:pPr>
    <w:r>
      <w:rPr>
        <w:noProof/>
        <w:lang w:val="en-GB" w:eastAsia="en-GB"/>
      </w:rPr>
      <w:drawing>
        <wp:inline distT="114300" distB="114300" distL="114300" distR="114300">
          <wp:extent cx="5943600" cy="533400"/>
          <wp:effectExtent l="0" t="0" r="0" b="0"/>
          <wp:docPr id="1" name="image02.jpg" descr="appian_header_r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appian_header_r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9D8"/>
    <w:rsid w:val="001008CA"/>
    <w:rsid w:val="003D63EB"/>
    <w:rsid w:val="00A646DA"/>
    <w:rsid w:val="00B71936"/>
    <w:rsid w:val="00C53411"/>
    <w:rsid w:val="00EE0055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9F264-D523-418C-9ACF-8010BE6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color w:val="434343"/>
      <w:sz w:val="28"/>
    </w:rPr>
  </w:style>
  <w:style w:type="paragraph" w:styleId="Heading3">
    <w:name w:val="heading 3"/>
    <w:basedOn w:val="Normal"/>
    <w:next w:val="Normal"/>
    <w:pPr>
      <w:spacing w:before="36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60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appian.com/suite/help/7.11/playbook/Using_the_Appian_Health_Chec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aledagileframework.com/product-ow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appian.com/suite/help/7.11/Project_Initiation_Best_Practices_Checklis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Carter</cp:lastModifiedBy>
  <cp:revision>4</cp:revision>
  <dcterms:created xsi:type="dcterms:W3CDTF">2015-05-14T08:01:00Z</dcterms:created>
  <dcterms:modified xsi:type="dcterms:W3CDTF">2016-01-06T16:12:00Z</dcterms:modified>
</cp:coreProperties>
</file>